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0" w:rsidRDefault="00C31160" w:rsidP="00C31160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pl-PL"/>
        </w:rPr>
      </w:pP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Zasady udzielania wsparcia na projekty objęte grantem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ramach Lokalnej Strategii Rozwoju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Lokalne</w:t>
      </w:r>
      <w:r w:rsidR="001E466F"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j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Grupy Działania „Dolina Drwęcy”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 lata 201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4</w:t>
      </w: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-202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ramach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Projektu grantowego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Regionalnego Programu Operacyjnego W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ojewództwa Kujawsko-Pomorskiego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lata 2014-2020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 Priorytetowa 11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Rozwój lokalny kierowany przez społeczność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Działanie 11.1</w:t>
      </w:r>
    </w:p>
    <w:p w:rsidR="001E466F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Włączenie społeczne na obszarach objętych LSR 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Europejski Fundusz Społeczny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TYP projektu: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Działania na rzecz osób zagrożonych ubóstwem lub wykluczeniem społecznym, w zakresie wdrożenia rozwiązań z obszaru aktywnej integracji o charakterze środowiskowym takich jak: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KLUBY</w:t>
      </w:r>
      <w:r w:rsidRPr="001E46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MŁODZIEŻOWE I INNE Z OBSZARU AKTYWNEJ INTEGRACJI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 CHARAKTERZE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ŚRODOWISKOW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</w:t>
      </w: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02B" w:rsidRDefault="0068402B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49A9" w:rsidRPr="00C31160" w:rsidRDefault="000149A9" w:rsidP="001E46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66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stosowanych skrótów:</w:t>
      </w:r>
    </w:p>
    <w:p w:rsidR="004912B9" w:rsidRPr="004912B9" w:rsidRDefault="004912B9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uro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 Lokalna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1000-lecia 22a,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87-4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Golub-Dobrzyń, powiat golubsko-dobrzyński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województwo kujawsko-pomorskie;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benefi</w:t>
      </w:r>
      <w:r w:rsidR="00A015EF">
        <w:rPr>
          <w:rFonts w:ascii="Times New Roman" w:eastAsia="Times New Roman" w:hAnsi="Times New Roman" w:cs="Times New Roman"/>
          <w:sz w:val="24"/>
          <w:szCs w:val="24"/>
          <w:lang w:eastAsia="pl-PL"/>
        </w:rPr>
        <w:t>cjent projektu grantowego (LGD)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Fundusz Społeczny;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finansowe, które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rantobiorca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któremu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grant.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wykluczony z możliwości otrzymania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rantodawca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udzielający grantu, w tym przypadku Stowarzyszenie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KPRES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Rozwoju Ekonomii Społecznej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15 ust. 4 pkt. 2 ustawy z dnia 6 grudnia 2006 r. o zasadach prowadzenia polityki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 r. Nr 84, poz. 712, ze zm.1) i stanowi tym samym do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operacyjno-wdrożeniowym, ustanowiony w celu realizacji średniookresowej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kraju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Kraju 2020 oraz Strategii Rozwoju Kapitału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Społecznego, Strategii Rozwoju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Kapitału Ludzkiego, Krajowej Strategii Rozwoju Regionalnego oraz innych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Lokalna Grupa Działania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Strategia Rozwoju</w:t>
      </w:r>
      <w:r w:rsidR="000F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4F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wniosków, o którym mowa w art. 19 ust. 1 ustawy RLKS;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Ekonomii Społecznej;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opisany we wniosku o powier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podlegający ocenie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wyborowi przez Radę LGD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grantowy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nr UM_SE.433.1.236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zawartej z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 grantem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oparciu o umowę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RLKS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lokalny kierowany przez społeczność;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Osi Priorytetowych Regionalnego Programu Operacyjnego Województwa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wień publicznych (Dz. U. z 2019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umowa o dofinansowanie projektu objętego grantem;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Ustawa o RLKS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20 lutego 2015 r.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 z udziałem lokalnej społeczności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68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1167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Ustawa wdrożeniowa – Ustawa z dnia 11 lipca 2014 r. 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zasadach realizacji programów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polityki spójności finansowanych w perspektywie finansowej 2014–2020;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ezwanie – Wezwanie wnioskodawcy do złożenia uzupełnień do wniosku o powierzenie grantu po jego złożeniu w Biurze LGD w odpowiedzi na ogłoszony nabór wniosków;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niosek – wniosek o powierzenie grantu w ramach Rozwoju lokalnego kierowanego przez społeczność z Europejskiego Funduszu Społecznego w ramach Regionalnego Programu Operacyjnego Województwa Kujawsko-Pomorskiego na lata 2014-2020, składany przez potencjalnego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naboru ogłoszonego przez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ramach Europejskiego Funduszu Rozwoju Regionalnego, Europejskiego Funduszu Społecznego oraz Funduszu Spójności na lata 2014-2020</w:t>
      </w:r>
      <w:r w:rsidR="0080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21.12.2020</w:t>
      </w:r>
      <w:r w:rsidR="00020D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Wytyczne w zakresie monitorowania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Wytyczne w zakresie monitorowania postępu rzeczowego realizacji programów operacyjnych na lata 2014-2020, zatwierdzone w dniu 18 maja 2017 roku;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 Wytyczne w zakresie włączenia społecznego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yczne Ministra Infrastruktury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w zakresie realizacji przedsięwzięć w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obszarze włączenia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zwalczania ubóstwa z  Wykorzystaniem środków Eur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Funduszu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Europejskieg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Rozwoju Regionalnego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2014-2020, 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 w dniu </w:t>
      </w:r>
      <w:r w:rsidR="00496E0F">
        <w:rPr>
          <w:rFonts w:ascii="Times New Roman" w:eastAsia="Times New Roman" w:hAnsi="Times New Roman" w:cs="Times New Roman"/>
          <w:sz w:val="24"/>
          <w:szCs w:val="24"/>
          <w:lang w:eastAsia="pl-PL"/>
        </w:rPr>
        <w:t>08 lipca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Słownik</w:t>
      </w:r>
    </w:p>
    <w:p w:rsidR="00DE5477" w:rsidRPr="00BA24F6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lub rodziny zagrożone ubóstwem lub wykluczeniem społecznym: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rodziny korzystające ze świadczeń z pomocy społecznej zgodnie z ustawą z dnia 12 marca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kwalifikujące się do objęcia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pomocy społecznej, tj. spełniające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jedną z przesłanek określonych w art. 7 ustawy z dnia 12 marca 2004 r. o pomocy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o których mowa w art. 1 ust. 2 ustawy z dnia 13 czerwca 2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003 r. o zatrudnieniu socjalnym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w pieczy zastępczej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osoby przebywające w pieczy zastępczej na warunkach określonych w art. 37 ust. 2 ustawy z dnia 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2011 r. o wspieraniu rodziny i systemie pieczy zastępczej (Dz. U.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uszczające pieczę zastępczą,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przeżywające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pełnieniu funkcji opiekuńczo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o których mowa w ustawie z dnia 9 czerwca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o wspieraniu rodziny i systemie pieczy zastępczej (Dz. U.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osoby nieletnie, wobec których zastosowano środki zapobieg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 zwalczania demoralizacji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przestępczości zgodnie z ustawą</w:t>
      </w:r>
      <w:r w:rsidR="00F45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października 198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pos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tępowaniu w sprawach nieletnich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969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osoby przebywające w młodzieżowych ośrodkach wychowawczych i młodzieżowych ośrodkach socjoterapii, o których mowa w ustawie z dnia 7 września 1991 r. o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oświaty (Dz. U. z 2017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>2198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DE5477" w:rsidRPr="007854AF" w:rsidRDefault="00CC3032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osoby z niepełnosprawnością, tj.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 niepełnospra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wnością w rozumieniu Wytycznych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zasady równości szans i niedyskrymina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cji, w tym dostępności dla osób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równości szans kobiet i mężczyzn w ramach funduszy unijnych na lata 2014-2020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uczniowie/dzieci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Wytycznych w zakresie realizacji przedsięwzięć z udziałem środków Europejskiego Funduszu Społecznego w obszarze edukacji na lata 2014-2020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gospodarstw domowych sprawujący opiekę nad osobą z niepełnosprawnością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co najmniej jeden z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pracuje ze względu na konieczność s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prawowania opieki nad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niepełnosprawnością;</w:t>
      </w:r>
    </w:p>
    <w:p w:rsidR="00086F60" w:rsidRPr="007854AF" w:rsidRDefault="00086F60" w:rsidP="001E030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1E03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potrzebujące wsparcia w codziennym funkcjonowaniu;</w:t>
      </w:r>
    </w:p>
    <w:p w:rsidR="00086F60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osoby bezdomne lub dotknięte wykluczeniem z dostępu do 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0D13" w:rsidRPr="007854AF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osoby odbywające kary pozbawienia wolności w formie dozoru elektronicznego;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osoby korzystające z P</w:t>
      </w:r>
      <w:r w:rsidR="0023286B">
        <w:rPr>
          <w:rFonts w:ascii="Times New Roman" w:eastAsia="Times New Roman" w:hAnsi="Times New Roman" w:cs="Times New Roman"/>
          <w:sz w:val="24"/>
          <w:szCs w:val="24"/>
          <w:lang w:eastAsia="pl-PL"/>
        </w:rPr>
        <w:t>O PŻ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477" w:rsidRPr="008537DE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4690" w:rsidRDefault="00DE5477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z niepełnosprawnością sprzężoną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osoba, u której stwierdzono występowanie dwóch lub więcej niepełnosprawności.</w:t>
      </w:r>
    </w:p>
    <w:p w:rsidR="00424214" w:rsidRPr="00424214" w:rsidRDefault="0042421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5477" w:rsidRPr="007854AF" w:rsidRDefault="00481D65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grantowy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ekt pt. Wdrażanie Strategii Rozwoju Lokalnego Kierowanego przez Społeczność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UM_SE.433.1.236.2017 zawartej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 2017r., w ramach którego Beneficjent, tj. Stowarzyszenie Lok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grantów na realizację zadań służących osiągnięciu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tego projek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przez </w:t>
      </w:r>
      <w:proofErr w:type="spellStart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35 i 36 ustawy wdrożeniowej.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społeczne świadczone w społeczności lokalnej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usługi świadczone w interesie ogólnym,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osobom niezależne życie w środowisku lokalnym. Usługi te zapobiegają odizolowaniu osób od rodziny i społeczności lokalnej, a gdy to nie jest możliwe, gwarantują tym osobom warunki życia jak najbardzie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zbliżone do warunków domowych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rodzinnych o</w:t>
      </w:r>
      <w:r w:rsidR="009C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umożliwiają podtrzymywanie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więzi rodzinnych i sąsiedzkich. Są to usługi świadczone w sposób: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zindywidualizowany (dostosowany do potrzeb i możliwości danej osoby) oraz jak najbardziej zbliżony do warunków odpowiadający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życiu w środowisku domowym 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umożliwiający odbiorcom tych usług kontrolę nad swoim życiem i nad decyzjami, które ich dotyczą;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zapewniający, że odbiorcy usług nie są odizolowani od ogółu społeczności lub nie są zmuszeni do mieszkania razem;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gwarantujący, że wymagania organizacyjne nie mają pierwszeństwa przed indywidualnymi potrzebami mieszkańców.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usług społecznych świadczonych w społeczności lokalnej należą w szczególności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usługi opiekuńcze, obejmujące pomoc w zaspokajaniu codziennych potrzeb życiowych, opiekę higieniczną, zaleconą przez lekarza pielęgnację oraz, w miarę możliwości, z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kontaktów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otoczeniem, świadcz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przez opiekunów faktycznych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postaci: sąsiedzkich usług opiekuńczych, usług opiekuńczych w miejscu zamieszkania, specjalistycznych usług opiekuńczych w miejscu zamieszkania lub dziennych form usług opiekuńczych; do usług opiekuńczych należą także usług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krótkookresowego całodobowego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krótkookresowego dziennego pobytu, których celem jest zapewnienie opieki dla osób niesamodzielnych, w tym w zastępstwie za opiekunów faktycznych;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usługi w rodzinnym domu pomocy, o którym mowa w ustawie z dnia 12 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2004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 usługi w ośrodkach wsparcia, o których mowa w ustawie z dnia 12 marca 2004 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), o ile liczba miejsc całodobowego pobytu w tych ośrodkach jest nie większa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usługi w domu pomocy społecznej o liczbie miejsc nie większej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usługi asystenckie, świadczone przez asystentów na rzecz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iepełnosprawnościami</w:t>
      </w:r>
      <w:proofErr w:type="spellEnd"/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stałe lub okres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owe wsparcie tych osób i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podstawowych czynności dnia codziennego, niezbędnych do ich aktywnego funkcjonowania społecznego, zawodowego lub edukacyjnego;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usługi wspierania rodziny zgodnie z ustawą z dnia 9 czerwca 2011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wspieraniu rodziny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systemie </w:t>
      </w:r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(Dz. U. z 2019 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tym: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z rodziną, w tym w szczególności asystentura rodzinna, konsultacje i poradnictwo specjalistyczne, terapia i mediacja; usługi dla rodzin z dziećmi, w ty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usługi opiekuńcze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specjalistyczne, pomoc prawna, szczególnie w zakresie prawa rodzinnego; organizowanie dla rodzin spotkań, mających na celu wymianę ich doświadczeń oraz zapobieganie izolacji, zwanych „grupami wsparcia” lub „grupami samopomocowymi”;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opiece i wychowaniu dziecka poprzez usł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placówek wsparcia dziennego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opiekuńczej i specjalistycznej oraz w formie pracy podwórkowej;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rodzinie w opiece i wychowaniu poprzez wsparcie rodzin wspierających;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rodzinna piecza zastępcza oraz placówki opiekuń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czo-wychowawcze typu rodzinnego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8 dzieci</w:t>
      </w:r>
      <w:r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placówki opiekuńczo-wychowawcze typu socjalizacyjnego, interwencyjnego lub specjalistyczno-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interwencyjnego do 14 osób, o których mowa w ustawie z dnia 9 czerw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ca 2011 r. o wspieraniu rodziny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</w:t>
      </w:r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ieczy zastępczej (Dz. U. z 2019r.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usługi w postaci mieszkań chronionych, o których mowa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12 marca 2004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usługi w postaci mieszkań wspomaganych, o ile liczba miejsc w mieszkaniu jest nie większa niż 12.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3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Otoczenie osób zagrożonych ubóstwem lub wykluczeniem społecznym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Do otoczenia osób zagrożonych ubóstwem lub wykluczeniem społecznym </w:t>
      </w:r>
      <w:r w:rsidR="000502F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należeć m.in.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 rodzinną pieczę zastępczą lub kandydaci do sprawowania rodzinnej pieczy zastępczej, osoby prowadzące rodzinne domy dziecka i dyrektorzy placówek opiekuńczo - wychowawczych typu rodzinnego.</w:t>
      </w: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2BE" w:rsidRDefault="003672BE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P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746328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D23BC2" w:rsidRPr="00923197" w:rsidRDefault="00D23BC2" w:rsidP="007854AF">
          <w:pPr>
            <w:pStyle w:val="Nagwekspisutreci"/>
            <w:tabs>
              <w:tab w:val="left" w:pos="2970"/>
            </w:tabs>
            <w:rPr>
              <w:rFonts w:ascii="Times New Roman" w:hAnsi="Times New Roman" w:cs="Times New Roman"/>
              <w:sz w:val="22"/>
              <w:szCs w:val="22"/>
            </w:rPr>
          </w:pPr>
          <w:r w:rsidRPr="00923197">
            <w:rPr>
              <w:rFonts w:ascii="Times New Roman" w:hAnsi="Times New Roman" w:cs="Times New Roman"/>
              <w:sz w:val="22"/>
              <w:szCs w:val="22"/>
            </w:rPr>
            <w:t>Spis treści</w:t>
          </w:r>
          <w:r w:rsidR="00096147" w:rsidRPr="00923197">
            <w:rPr>
              <w:rFonts w:ascii="Times New Roman" w:hAnsi="Times New Roman" w:cs="Times New Roman"/>
              <w:sz w:val="22"/>
              <w:szCs w:val="22"/>
            </w:rPr>
            <w:tab/>
          </w:r>
        </w:p>
        <w:p w:rsidR="00945AE7" w:rsidRPr="00A75CBB" w:rsidRDefault="00A06B2E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="00D23BC2" w:rsidRPr="00A75CBB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52815842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 Podstawowe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1.1. Czym są Zasady?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1.2. Termin i miejsce złożenia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1.3. Podmioty uprawnione do ubiegania się o grant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1.4. Przedmiot naboru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1.5. Alokacja i forma 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1.6. Udzielanie informacji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1.7. Podstawa prawna i dokumenty programowe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 Wymagania projektowe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2.1. Wymagania odnośnie grupy docelowej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2.2. Wymagania czasowe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 Wymagania finansowe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2.3.1 Informacje ogólne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2.3.2 Podstawowe zasady konstruowania budżetu projektu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2.3.3 Koszty racjonalnych usprawnień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 Wymagania dotyczące wskaźników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2.4.1 Wskaźniki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2.4.2 Rozliczanie projektu i kwota uproszczona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 Wniosek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3.1. Przygotowanie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3.2. Wycofanie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3.3. Udostępnienie dokumentów związanych z oceną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 Procedura oceny i wyboru projektu i warunki udzielania wsparcia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 Weryfikacja wstępna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4.1.1. Proces decyzyjny – proces oceny i wyboru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4.2. Informacja o projektach wybranych do dofinansowania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 Umowa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5.1.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5.2. Dokumenty wymagane do podpisania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30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5.3. Zabezpieczenie prawidłowej realizacji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A06B2E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6.  Procedura odwoławcza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32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D23BC2" w:rsidRPr="007854AF" w:rsidRDefault="00A06B2E" w:rsidP="004D5C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lastRenderedPageBreak/>
            <w:fldChar w:fldCharType="end"/>
          </w:r>
        </w:p>
      </w:sdtContent>
    </w:sdt>
    <w:p w:rsidR="00D23BC2" w:rsidRPr="007854AF" w:rsidRDefault="00D23BC2" w:rsidP="004D5C47">
      <w:pPr>
        <w:pStyle w:val="Nagwek1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52815842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Podstawowe informacje</w:t>
      </w:r>
      <w:bookmarkEnd w:id="0"/>
    </w:p>
    <w:p w:rsidR="007E19DF" w:rsidRPr="007854AF" w:rsidRDefault="00D23BC2" w:rsidP="00963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powierzenie grantu są składane w odpowiedzi na nabór wniosków ogłoszony przez Stowarzyszenie Lokalna Grupa Działania 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pełniącą funkcję Beneficjenta pro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objęte grantem, wybrane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dofinansowania, będą realizowane w ramach Pro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„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Dolina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Drwęcy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2014-2020, w ramach Osi Priorytetowej 11 Rozwój lokalny kierowany przez społeczność, Działania 11.1 Włączenie społeczne na obszarach objętych LSR.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objęte grantem dofinansowane są ze  środków Unii Europejskiej w ramach Europejskiego Funduszu Społecznego.</w:t>
      </w:r>
    </w:p>
    <w:p w:rsidR="007E19DF" w:rsidRPr="007854AF" w:rsidRDefault="007E19DF" w:rsidP="004135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Toc52815842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1.1. Czym są Zasady?</w:t>
      </w:r>
      <w:bookmarkEnd w:id="1"/>
    </w:p>
    <w:p w:rsidR="007E19DF" w:rsidRPr="007854AF" w:rsidRDefault="007E19DF" w:rsidP="00413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Zasadach udzielania wsparcia zawierają wytyczne, którymi wnioskodawca musi się kierować na etapie tworzenia i składania wniosku o powierzenie grantu. W związku z powyższym, LGD będzie wymagała od wnioskodawców stosowania zapisów określonych w niniejszych Zasadach.</w:t>
      </w:r>
    </w:p>
    <w:p w:rsidR="007E19DF" w:rsidRPr="009A2D40" w:rsidRDefault="007E19DF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UWAGA!</w:t>
      </w:r>
    </w:p>
    <w:p w:rsidR="007E19DF" w:rsidRPr="00EB77B2" w:rsidRDefault="002033AA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LGD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zastrzega sobie prawo do zmiany </w:t>
      </w:r>
      <w:r>
        <w:rPr>
          <w:rFonts w:ascii="Times New Roman" w:eastAsia="Times New Roman" w:hAnsi="Times New Roman" w:cs="Times New Roman"/>
          <w:lang w:eastAsia="pl-PL"/>
        </w:rPr>
        <w:t xml:space="preserve">lub uszczegółowienia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zapisów Zasad </w:t>
      </w:r>
      <w:r>
        <w:rPr>
          <w:rFonts w:ascii="Times New Roman" w:eastAsia="Times New Roman" w:hAnsi="Times New Roman" w:cs="Times New Roman"/>
          <w:lang w:eastAsia="pl-PL"/>
        </w:rPr>
        <w:t xml:space="preserve">wsparcia m.in. w sytuacji zmiany przepisów prawa,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zmiany wytycznych </w:t>
      </w:r>
      <w:r>
        <w:rPr>
          <w:rFonts w:ascii="Times New Roman" w:eastAsia="Times New Roman" w:hAnsi="Times New Roman" w:cs="Times New Roman"/>
          <w:lang w:eastAsia="pl-PL"/>
        </w:rPr>
        <w:t>programowych, zmiany terminu naboru lub innych okoliczności (nieskutkujących nierównym traktowaniem wnioskodawców).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Informac</w:t>
      </w:r>
      <w:r w:rsidR="00B156EB">
        <w:rPr>
          <w:rFonts w:ascii="Times New Roman" w:eastAsia="Times New Roman" w:hAnsi="Times New Roman" w:cs="Times New Roman"/>
          <w:lang w:eastAsia="pl-PL"/>
        </w:rPr>
        <w:t xml:space="preserve">ja o ewentualnych zmianach wraz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 uzasadnieniem i wskazaniem daty, od której będą one obowiązywać </w:t>
      </w:r>
      <w:r>
        <w:rPr>
          <w:rFonts w:ascii="Times New Roman" w:eastAsia="Times New Roman" w:hAnsi="Times New Roman" w:cs="Times New Roman"/>
          <w:lang w:eastAsia="pl-PL"/>
        </w:rPr>
        <w:t>zostanie podana do publicznej wiadomości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na stronie int</w:t>
      </w:r>
      <w:r w:rsidR="00017948">
        <w:rPr>
          <w:rFonts w:ascii="Times New Roman" w:eastAsia="Times New Roman" w:hAnsi="Times New Roman" w:cs="Times New Roman"/>
          <w:lang w:eastAsia="pl-PL"/>
        </w:rPr>
        <w:t>ernetowej LGD – www.lgddolinadrwecy.org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>.pl.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przypadkach: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a) zaistnienia sytuacji nadzwyczajnej, której nie dało się przewidzieć do chwili ogłoszenia naboru wniosków, a której wystąpienie czyni niemożliwym lub rażąco utrudnia kontynuowanie procedury oceny i wyboru projektów lub stanowi zagrożenie dla interesu publicznego;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b) ogłoszenia aktów prawnych lub wytycznych ministra właściweg</w:t>
      </w:r>
      <w:r w:rsidR="00FF4363">
        <w:rPr>
          <w:rFonts w:ascii="Times New Roman" w:eastAsia="Times New Roman" w:hAnsi="Times New Roman" w:cs="Times New Roman"/>
          <w:lang w:eastAsia="pl-PL"/>
        </w:rPr>
        <w:t xml:space="preserve">o do spraw </w:t>
      </w:r>
      <w:proofErr w:type="spellStart"/>
      <w:r w:rsidR="00FF4363">
        <w:rPr>
          <w:rFonts w:ascii="Times New Roman" w:eastAsia="Times New Roman" w:hAnsi="Times New Roman" w:cs="Times New Roman"/>
          <w:lang w:eastAsia="pl-PL"/>
        </w:rPr>
        <w:t>rozwoju</w:t>
      </w:r>
      <w:proofErr w:type="spellEnd"/>
      <w:r w:rsidR="00FF4363">
        <w:rPr>
          <w:rFonts w:ascii="Times New Roman" w:eastAsia="Times New Roman" w:hAnsi="Times New Roman" w:cs="Times New Roman"/>
          <w:lang w:eastAsia="pl-PL"/>
        </w:rPr>
        <w:t xml:space="preserve"> regionalnego</w:t>
      </w:r>
      <w:r w:rsidR="00FF4363">
        <w:rPr>
          <w:rFonts w:ascii="Times New Roman" w:eastAsia="Times New Roman" w:hAnsi="Times New Roman" w:cs="Times New Roman"/>
          <w:lang w:eastAsia="pl-PL"/>
        </w:rPr>
        <w:br/>
      </w:r>
      <w:r w:rsidRPr="00EB77B2">
        <w:rPr>
          <w:rFonts w:ascii="Times New Roman" w:eastAsia="Times New Roman" w:hAnsi="Times New Roman" w:cs="Times New Roman"/>
          <w:lang w:eastAsia="pl-PL"/>
        </w:rPr>
        <w:t>w istotny sposób sprzecznych z postanowieniami niniejszych Zasad.</w:t>
      </w:r>
    </w:p>
    <w:p w:rsidR="007E19DF" w:rsidRPr="007854AF" w:rsidRDefault="007E19DF" w:rsidP="00294C8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Toc52815842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1.2. Termin i miejsce złożenia wniosku</w:t>
      </w:r>
      <w:bookmarkEnd w:id="2"/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u należy złoży</w:t>
      </w:r>
      <w:r w:rsidR="0020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634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od 16.11</w:t>
      </w:r>
      <w:r w:rsid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63420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30.11</w:t>
      </w:r>
      <w:r w:rsid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powierzenie grantu i załączniki (wg o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wzorów wskazanych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naborze) należy p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obrać ze strony www.lgddolinadrwecy.org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Nabory – EFS </w:t>
      </w:r>
      <w:r w:rsidR="00F20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>granty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wypełnić elektronicznie. 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Wersję ostateczną kompletnie wypełnionego formularza wniosku o powierzenie grantu należy wydrukować i podpisać (pieczątka podmiotu oraz pieczątka/i imienna/e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43479" w:rsidRPr="00347B12" w:rsidRDefault="00243479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6F2A87" w:rsidRDefault="007E19DF" w:rsidP="008E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2A87">
        <w:rPr>
          <w:rFonts w:ascii="Times New Roman" w:eastAsia="Times New Roman" w:hAnsi="Times New Roman" w:cs="Times New Roman"/>
          <w:lang w:eastAsia="pl-PL"/>
        </w:rPr>
        <w:t>UWAGA: Wymaga się zachowania czytelności wszystkich formularzy składa</w:t>
      </w:r>
      <w:r w:rsidR="008E7EB1">
        <w:rPr>
          <w:rFonts w:ascii="Times New Roman" w:eastAsia="Times New Roman" w:hAnsi="Times New Roman" w:cs="Times New Roman"/>
          <w:lang w:eastAsia="pl-PL"/>
        </w:rPr>
        <w:t>nych w odpowiedzi na Ogłoszenie</w:t>
      </w:r>
      <w:r w:rsidR="008E7EB1">
        <w:rPr>
          <w:rFonts w:ascii="Times New Roman" w:eastAsia="Times New Roman" w:hAnsi="Times New Roman" w:cs="Times New Roman"/>
          <w:lang w:eastAsia="pl-PL"/>
        </w:rPr>
        <w:br/>
      </w:r>
      <w:r w:rsidRPr="006F2A87">
        <w:rPr>
          <w:rFonts w:ascii="Times New Roman" w:eastAsia="Times New Roman" w:hAnsi="Times New Roman" w:cs="Times New Roman"/>
          <w:lang w:eastAsia="pl-PL"/>
        </w:rPr>
        <w:t xml:space="preserve">o naborze wniosków. </w:t>
      </w:r>
    </w:p>
    <w:p w:rsidR="00EB0A54" w:rsidRPr="00EB0A54" w:rsidRDefault="00EB0A54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ubiegający się o grant składa wniosek</w:t>
      </w:r>
      <w:r w:rsidR="00EB0A54" w:rsidRP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załącznikami, w tym z wersją elektroniczną</w:t>
      </w:r>
      <w:r w:rsidR="00EB0A54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(plik </w:t>
      </w:r>
      <w:proofErr w:type="spellStart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*.pdf</w:t>
      </w:r>
      <w:proofErr w:type="spellEnd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E541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(osobiście lub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pełnomocnika lub osobę uprawnioną do reprezentacji 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A54944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>poprzez nadanie (za potwierdzeniem odbioru) w polskiej placówce p</w:t>
      </w:r>
      <w:r w:rsidR="008E7EB1">
        <w:rPr>
          <w:rFonts w:ascii="Times New Roman" w:eastAsia="Calibri" w:hAnsi="Times New Roman" w:cs="Times New Roman"/>
          <w:sz w:val="24"/>
          <w:szCs w:val="24"/>
        </w:rPr>
        <w:t>ocztowej wyznaczonego operatora</w:t>
      </w:r>
      <w:r w:rsidR="008E7EB1">
        <w:rPr>
          <w:rFonts w:ascii="Times New Roman" w:eastAsia="Calibri" w:hAnsi="Times New Roman" w:cs="Times New Roman"/>
          <w:sz w:val="24"/>
          <w:szCs w:val="24"/>
        </w:rPr>
        <w:br/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 xml:space="preserve">w rozumieniu </w:t>
      </w:r>
      <w:r w:rsidRPr="007B29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 r. – Prawo pocztowe (Dz. U. z 2017 r. poz. 1481)</w:t>
      </w:r>
      <w:r w:rsidR="00874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EB1" w:rsidRPr="008E7EB1" w:rsidRDefault="008E7EB1" w:rsidP="002748FF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7487C" w:rsidRPr="0087487C" w:rsidRDefault="0087487C" w:rsidP="002748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87C">
        <w:rPr>
          <w:rFonts w:ascii="Times New Roman" w:hAnsi="Times New Roman" w:cs="Times New Roman"/>
          <w:b/>
          <w:sz w:val="24"/>
          <w:szCs w:val="24"/>
          <w:u w:val="single"/>
        </w:rPr>
        <w:t>Niezależnie od formy złożenia wniosku decyduje data wpływu do Biura LGD</w:t>
      </w:r>
    </w:p>
    <w:p w:rsidR="002748FF" w:rsidRPr="002748FF" w:rsidRDefault="002748FF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złożenia wniosku:</w:t>
      </w:r>
    </w:p>
    <w:p w:rsidR="00A54944" w:rsidRPr="00FC5BD3" w:rsidRDefault="00E95F11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Działania „Dolina Drwęcy”, Plac 1000-lecia 22a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Golub-Dobrzyń,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</w:t>
      </w:r>
      <w:r w:rsidR="0059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Biura, tj. poniedziałek –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5970EE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C43429" w:rsidRPr="00FC5BD3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procesu wyboru wniosku o powierzenie grantu trwa łączni</w:t>
      </w:r>
      <w:r w:rsidR="00AF11BA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e do 60</w:t>
      </w:r>
      <w:r w:rsidR="00915475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957FDD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</w:t>
      </w:r>
      <w:r w:rsidR="00FC5BD3" w:rsidRPr="00FC5BD3">
        <w:rPr>
          <w:rFonts w:ascii="Times New Roman" w:hAnsi="Times New Roman" w:cs="Times New Roman"/>
          <w:sz w:val="24"/>
          <w:szCs w:val="24"/>
        </w:rPr>
        <w:t>o</w:t>
      </w:r>
      <w:r w:rsidR="00FC5BD3" w:rsidRPr="00FC5BD3">
        <w:rPr>
          <w:rFonts w:ascii="Times New Roman" w:eastAsia="Calibri" w:hAnsi="Times New Roman" w:cs="Times New Roman"/>
          <w:sz w:val="24"/>
          <w:szCs w:val="24"/>
        </w:rPr>
        <w:t>d dnia następnego po zakończeniu terminu naboru wniosków</w:t>
      </w:r>
      <w:r w:rsidR="00FC5BD3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4422" w:rsidRPr="007854AF" w:rsidRDefault="00C14422" w:rsidP="00F5624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2815843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1.3. Podmioty uprawnione do ubiegania się o grant</w:t>
      </w:r>
      <w:bookmarkEnd w:id="3"/>
    </w:p>
    <w:p w:rsidR="00C43429" w:rsidRPr="007854AF" w:rsidRDefault="00C14422" w:rsidP="00F562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grant mogą się ubiegać wszystkie podmioty</w:t>
      </w:r>
      <w:r w:rsidR="004E4A2E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osób fizycznych (nie dotyczy osób </w:t>
      </w:r>
      <w:r w:rsidR="00F5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działalność gospodarczą lub oświatową na podstawie przepisów odrębnych).</w:t>
      </w:r>
    </w:p>
    <w:p w:rsidR="004C043F" w:rsidRPr="007854AF" w:rsidRDefault="004C043F" w:rsidP="003353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Toc52815843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1.4. Przedmiot naboru</w:t>
      </w:r>
      <w:bookmarkEnd w:id="4"/>
    </w:p>
    <w:p w:rsidR="00A446FF" w:rsidRDefault="004C043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naboru są projekty określone dla Pro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ierowanego przez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/17, Działania 11.1 Włączenie społeczne na obszarach objętych LSR Osi Priorytetowej 11 Rozwój lokalny kierowany przez społeczność,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i przyczyniające się do realizacji celu projektu grantowego: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Strategii Rozwoju Lokalnego Kierowanego przez Społeczność Lokalnej Grupy Działania „Dolina Drwęcy”, umożliwienie realizacji celu ogólnego 2: Rozwój kapitału społecznego oraz integracja społeczno-zawodowa obszaru LGD „Dolina Drwęcy”, celu szczegółowego 2.1: Aktywizacja i integracja społeczności obszaru LGD, przedsięwzięcia: 2.1.1 Włączenie </w:t>
      </w:r>
      <w:r w:rsidR="00B3621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połeczno-zawodowe mieszkańców obszaru LGD oraz wsparcie inicjatyw</w:t>
      </w:r>
      <w:r w:rsidR="00B15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organizowania społeczności lokalnej i animacji społecznej – projekty grantowe (EFS)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osiąganie przypisanych do nich wskaźników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realizacji celu szczegółowego PI RPO: Wzrost aktywizacji społeczno-zawodowej mieszkańców objętych Lokalnymi Strategiami Rozwoju.</w:t>
      </w:r>
    </w:p>
    <w:p w:rsidR="004D5C47" w:rsidRPr="00053610" w:rsidRDefault="004D5C47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EF" w:rsidRPr="007854AF" w:rsidRDefault="004619E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objęte mogą zostać następujące projekty objęte grantem:</w:t>
      </w:r>
    </w:p>
    <w:p w:rsidR="004619EF" w:rsidRPr="007854AF" w:rsidRDefault="004619EF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TYP 1. Działania na rzecz osób zagrożonych ubóstw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lub wykluczeniem społecznym,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wdrożenia rozwiązań z obszaru aktywnej integracji o charakterze środowiskowym takich jak: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c) kluby młodzieżowe,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f) inne z obszaru aktywnej integracji o charakterze środowiskowym.</w:t>
      </w:r>
    </w:p>
    <w:p w:rsidR="004619EF" w:rsidRDefault="004619E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Pr="00C40ED7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86F" w:rsidRPr="00E54F81" w:rsidRDefault="0062686F" w:rsidP="00C40ED7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OGÓLNE WARUN</w:t>
      </w:r>
      <w:r w:rsidR="009A5789"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KI REALIZACJI WSPARCIA W RAMACH </w:t>
      </w: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PRZEDMIOTOWEGO NABORU:</w:t>
      </w:r>
    </w:p>
    <w:p w:rsidR="009A5789" w:rsidRDefault="009A578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młodzieżowy</w:t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miejsce, w którym młodzież do 18 roku życia (lub do zakończenia realizacji obowiązku szkolnego i obowiązku nauki), może korzystać z wieloaspektowego wsparcia: edukacyjnego, integracyjnego, profilaktycznego i artystyczno-kulturalnego.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w swojej realizacji zakłada realizację celów, takich jak: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wsparcie procesu edukacyjnego przez pomoc w nauce i przezwyciężanie trudności szkolnych;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pomoc w odkryciu potencjału i predyspozycji zawodowych;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procesu integracji ze społeczeństwem;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kształtowanie umiejętności w zakresie pełnienia ról społecznych, rozwój zdolności 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interpersonalnych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postaw prospołecznych;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poczucia własnej wartości i dostarczenie pozytywnych wzorców zachowań;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zapewnienie bezpiecznych form spędzania czasu wolnego, rozwój talentów i zainteresowań.</w:t>
      </w:r>
    </w:p>
    <w:p w:rsidR="00E8571C" w:rsidRPr="00766F0F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Dolną granicę wiekową dzieci objętych wsparciem w ramach klubu młodzieżowego założono na podstawie wieku, w którym dziecko </w:t>
      </w:r>
      <w:r w:rsidR="00541BFE"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rozpoczyna edukację szkolną</w:t>
      </w: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tj. 6-7 lat</w:t>
      </w:r>
    </w:p>
    <w:p w:rsidR="006B15BA" w:rsidRPr="006B15BA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klubu może być realizowany program rówieśniczy. program polega na organizowaniu liderów/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doradców, którzy pomagają rówieśnikom w różnych sferach ich funkcjonowania, m.in.: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dukacyjnej – pomoc w nauce – uczniowie klas starszych pomagają młodszym kolegom w zrozumieniu materiału szkolnego;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działania o charakterze socjoterapeutycznym – (pomoc w zajęciach o charakterze socjoterapeutycznym) – promowaniu pozytywnych wzorców zachowań, wspieranie kolegów w po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konywaniu trudności w relacjach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profilaktycznej (pomoc w akcjach profilaktycznych) – p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romowaniu zdrowego stylu życia,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uzależnieniom podczas akcji profilaktycznych;</w:t>
      </w:r>
    </w:p>
    <w:p w:rsid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ediacyjnej (pomoc w mediacjach) – rozwiązywaniu konfliktów rówieśniczych, w sytuacjach problemowych.</w:t>
      </w:r>
    </w:p>
    <w:p w:rsidR="006B15BA" w:rsidRPr="00541BFE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AB03AE" w:rsidRDefault="00AB03A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mogą obejmować również następujące inne instrumenty aktywnej integracji o charakterze środowiskowym:</w:t>
      </w:r>
    </w:p>
    <w:p w:rsidR="00541BFE" w:rsidRPr="00E6287D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organizacja i finansowanie usług wspierających osoby niepełnosprawne, w tym kosztów zatrudnienia tłumacza osoby głuchoniemej, przewodnika osoby niewidomej, asystenta osoby niepełnosprawnej;</w:t>
      </w:r>
    </w:p>
    <w:p w:rsidR="00E6287D" w:rsidRPr="00E6287D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b) organizację i finansowanie usług wsparcia i aktywizacji rodzin marginalizowanych, w tym kosztów zatrudnienia asystenta rodziny i koordynatora rodzinnej pieczy zastępczej (zgodnie  z zapisami ustawy </w:t>
      </w: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br/>
        <w:t>o wspieraniu rodziny i systemie pieczy zastępczej), konsultantów rodzinnych, mediatorów, itp.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41BFE" w:rsidRPr="00541BFE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41BFE"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organizację i finansowanie metod pracy w środowisku rodzinnym.</w:t>
      </w:r>
    </w:p>
    <w:p w:rsidR="00E8571C" w:rsidRDefault="00E8571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C40ED7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8514B" w:rsidRPr="007854AF" w:rsidRDefault="00F8514B" w:rsidP="007854AF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Toc52815843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1.5. Alokacja i forma finansowania</w:t>
      </w:r>
      <w:bookmarkEnd w:id="5"/>
    </w:p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przeznaczona na dofinansowanie projektów w konkursie</w:t>
            </w:r>
          </w:p>
        </w:tc>
        <w:tc>
          <w:tcPr>
            <w:tcW w:w="2583" w:type="dxa"/>
            <w:vAlign w:val="center"/>
          </w:tcPr>
          <w:p w:rsidR="008B6EA8" w:rsidRPr="007854AF" w:rsidRDefault="00F8093B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E7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B6EA8"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0.000,00 zł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Maksymalny poziom dofinansowania UE wydatków </w:t>
            </w:r>
            <w:proofErr w:type="spellStart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kwalifikowalnych</w:t>
            </w:r>
            <w:proofErr w:type="spellEnd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poziomie projektu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poziom wymaganego wkładu własnego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wartość dofinansowania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 zł</w:t>
            </w:r>
          </w:p>
        </w:tc>
      </w:tr>
      <w:tr w:rsidR="003672BE" w:rsidRPr="007854AF" w:rsidTr="00FD535B">
        <w:tc>
          <w:tcPr>
            <w:tcW w:w="6629" w:type="dxa"/>
          </w:tcPr>
          <w:p w:rsidR="003672BE" w:rsidRPr="004369E6" w:rsidRDefault="003672BE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koszt wsparcia w przeliczeniu na jednego uczestnika projektu (osobę zagrożoną ubóstwem lub wykluczeniem społecznym)</w:t>
            </w:r>
          </w:p>
        </w:tc>
        <w:tc>
          <w:tcPr>
            <w:tcW w:w="2583" w:type="dxa"/>
            <w:vAlign w:val="center"/>
          </w:tcPr>
          <w:p w:rsidR="003672BE" w:rsidRPr="004369E6" w:rsidRDefault="00061C3B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3672BE">
              <w:rPr>
                <w:rFonts w:ascii="Times New Roman" w:hAnsi="Times New Roman" w:cs="Times New Roman"/>
                <w:sz w:val="24"/>
                <w:szCs w:val="24"/>
              </w:rPr>
              <w:t>00,00zł</w:t>
            </w:r>
          </w:p>
        </w:tc>
      </w:tr>
    </w:tbl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02806" w:rsidRPr="00D02806" w:rsidRDefault="00D02806" w:rsidP="00A904C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F2601B" w:rsidRPr="007854AF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na realizację projektu są wypłacane jako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6562" w:rsidRPr="00626562" w:rsidRDefault="00F2601B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ze środków europejskich przekazywan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na podstawie Zlecenia płatności.</w:t>
      </w:r>
      <w:r w:rsid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 formie grantu je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przekazywane na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wskazany w Umowie o powi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erzenie grantu. Płatności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regulowane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za pośrednictwem tego rachunku.</w:t>
      </w:r>
    </w:p>
    <w:p w:rsidR="00626562" w:rsidRPr="00626562" w:rsidRDefault="00626562" w:rsidP="0062656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Grant wypłacony zostanie w formie: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zaliczek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wniosku o rozliczenie grantu,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końcowego wniosku o rozliczenie grantu.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2601B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Pierwsza transza środków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projektów 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formie zaliczki –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wypłacana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i terminie określonym w harmonogramie płatności. Decyzję w tym zakresie podejmuje LGD. Pierwsza transza dofinansowania wypłacana jest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pierwszego wniosku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grantu, pod warunkiem ustanowienia i wniesienia zabezpieczenia należytego wykonania zobowiązań wynikających z umowy o powierzenie grantu.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kolejnej t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ranszy nastąpi zgodnie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Umowy o powierzenie grantu. </w:t>
      </w:r>
    </w:p>
    <w:p w:rsidR="0008570D" w:rsidRDefault="0008570D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0D" w:rsidRPr="00893C86" w:rsidRDefault="0008570D" w:rsidP="0008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="001E6D6D"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482EAD" w:rsidRPr="007854AF" w:rsidRDefault="00482EAD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Toc52815843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1.6. Udzielanie informacji</w:t>
      </w:r>
      <w:bookmarkEnd w:id="6"/>
    </w:p>
    <w:p w:rsidR="00482EAD" w:rsidRPr="007854AF" w:rsidRDefault="00482EAD" w:rsidP="00297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dotyczących naboru udzielają wyłącznie pracownicy Biura LGD,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Biura,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346FDE" w:rsidRPr="007854AF" w:rsidRDefault="00346FDE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Toc52815843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1.7. Podstawa prawna i dokumenty programowe</w:t>
      </w:r>
      <w:bookmarkEnd w:id="7"/>
    </w:p>
    <w:p w:rsidR="00346FDE" w:rsidRPr="00A22BC0" w:rsidRDefault="00346FDE" w:rsidP="00297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programowe i horyzontalne: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1) Regionalny Program Operacyjny Województwa Kujawsko-Pomorskiego na lata 2014-2020 przyjęty decyzją wykonawczą KE C(2014) 10021 z 16 grudnia 2014 r. ze zmianami wprowadzonymi uchwałą Nr 7/284/17 Zarządu Województwa Kujawsko-Pomorskiego z 22 lutego 2017 r. oraz następującymi decyzjami wykonawczymi KE: C(2018) 5004 z 24 lipca 2018 r. oraz C(2020) 587 z 30 stycznia 2020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2) Strategia komunikacji Regionalnego Programu Operacyjnego Województwa Kujawsko-Pomorskiego na lata 2014-2020 z 4 stycznia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lastRenderedPageBreak/>
        <w:t>3) Strategia zwalczania nadużyć finansowych w ramach Regionalnego Programu Operacyjnego Województwa Kujawsko-Pomorskiego na lata 2014-2020 z 26 września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4) System oceny projektów w ramach Regionalnego Programu Operacyjnego Województwa Kujawsko Pomorskiego na lata 2014-2020 r. z 6 listopada 2019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5) Szczegółowy Opis Osi Priorytetowych Regionalnego Programu Operacyjnego Województwa Kujawsko Pomorskiego na lata 2014-2020 z 10 czerwca 2020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6) Wytyczne w zakresie warunków gromadzenia i przekazywania danych w postaci elektronicznej na lata 2014-2020 z grudnia 2017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7) Wytyczne w zakresie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wydatków w ramach Europejskiego Funduszu Rozwoju Regionalnego, Europejskiego Funduszu Społecznego oraz Funduszu </w:t>
      </w:r>
      <w:r w:rsidR="00F674D1">
        <w:rPr>
          <w:rFonts w:ascii="Times New Roman" w:hAnsi="Times New Roman" w:cs="Times New Roman"/>
          <w:sz w:val="24"/>
          <w:szCs w:val="24"/>
        </w:rPr>
        <w:t>Spójności na lata 2014-2020 z 21 grudnia 2020</w:t>
      </w:r>
      <w:r w:rsidRPr="00C359D5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8) Wytyczne w zakresie monitorowania postępu rzeczowego realizacji programów operacyjnych na lata 2014-2020 z 9 lipca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9) Wytyczne w zakresie informacji i promocji programów operacyjnych polityki spójności na lata 2014-2020 z 3 listopada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10) Wytyczne w zakresie realizacji zasady równości szans i niedyskryminacji, w tym dostępności dla osób z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oraz zasady równości szans kobiet i mężczyzn w ramach funduszy unijnych na lata 2014-2020 z 5 kwietnia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11) Wytyczne w zakresie realizacji przedsięwzięć w obszarze włączenia społecznego i zwalczania ubóstwa z wykorzystaniem środków Europejskiego Funduszu Społecznego na lata 2014-2020 ze 8 lipca 2019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12) Wytyczne w zakresie realizacji przedsięwzięć z udziałem środków Europejskiego Funduszu Społecznego w obszarze rynku pracy na lata 2014-2020 z sierpnia 2019 r.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150D28" w:rsidRDefault="00346FDE" w:rsidP="0015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50D28">
        <w:rPr>
          <w:rFonts w:ascii="Times New Roman" w:eastAsia="Times New Roman" w:hAnsi="Times New Roman" w:cs="Times New Roman"/>
          <w:lang w:eastAsia="pl-PL"/>
        </w:rPr>
        <w:t xml:space="preserve">Wszystkie wyżej wymienione dokumenty programowe i horyzontalne są dostępne na stronie www.rpo.kujawsko-pomorskie.pl oraz </w:t>
      </w:r>
      <w:hyperlink r:id="rId8" w:history="1">
        <w:r w:rsidRPr="00150D28">
          <w:rPr>
            <w:rStyle w:val="Hipercze"/>
            <w:rFonts w:ascii="Times New Roman" w:eastAsia="Times New Roman" w:hAnsi="Times New Roman" w:cs="Times New Roman"/>
            <w:lang w:eastAsia="pl-PL"/>
          </w:rPr>
          <w:t>www.funduszeeuropejskie.gov.pl</w:t>
        </w:r>
      </w:hyperlink>
      <w:r w:rsidRPr="00150D28">
        <w:rPr>
          <w:rFonts w:ascii="Times New Roman" w:eastAsia="Times New Roman" w:hAnsi="Times New Roman" w:cs="Times New Roman"/>
          <w:lang w:eastAsia="pl-PL"/>
        </w:rPr>
        <w:t>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7854AF" w:rsidRDefault="00442AD0" w:rsidP="00897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Strategia Rozwoju 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Lokalnej Grupy Działania „Dolina Drwęcy”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ępna na stronie www.lgddolinadrwecy.org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.pl. </w:t>
      </w:r>
    </w:p>
    <w:p w:rsidR="00F8514B" w:rsidRPr="00897F52" w:rsidRDefault="00F8514B" w:rsidP="00897F5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644C9" w:rsidRPr="004644C9" w:rsidRDefault="00B766AD" w:rsidP="004644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prawne:</w:t>
      </w:r>
    </w:p>
    <w:p w:rsidR="004644C9" w:rsidRPr="004644C9" w:rsidRDefault="004644C9" w:rsidP="004644C9">
      <w:pPr>
        <w:numPr>
          <w:ilvl w:val="0"/>
          <w:numId w:val="11"/>
        </w:numPr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UE, L 347/320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Rozporządzenie Parlamentu Europejskiego i Rady (UE) nr 1304/2013 z dnia 17 grudnia 2013 r. w sprawie Europejskiego Funduszu Społecznego i uchylające rozporządzenie Rady (WE) nr 1081/2006 (Dz. Urz. UE, L 347/470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4.05.2016 r.);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14 czerwca 1960 r. – Kodeks postępowania administracyjnego (Dz. U. z 2020 r. poz. 256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23 kwietnia 1964 r.</w:t>
      </w:r>
      <w:r w:rsidR="00B42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Kodeks cywilny (Dz. U. z 2020 r. poz. 1740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26 października 1982 r. o postępowaniu w sprawach nieletnich (Dz. U. z 2018 r. poz. 969);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26 października 1982 r. o wychowaniu w trzeźwości i przeciwdziałaniu alkoholizmowi (Dz. U. z 2019 r. poz. 2277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26 lipca 1991 r. o podatku dochodowym od osób fizycznych (Dz. U. z 2020 r. poz. 1426 z 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7 września 1991 r. o systemie oświaty (Dz. U.  z  2020  r.  poz. 1327);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25 października 1991 r. o organizowaniu i prowadzeniu działalności kulturalnej (Dz. U. z 2020 r. poz. 194)</w:t>
      </w:r>
    </w:p>
    <w:p w:rsid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1994 r. o prawie autorskim i prawach pokrewnych (Dz. U. z 2019 r. poz. 1231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19 sierpnia 1994 r. o ochronie zdrowia psychicznego (Dz. U.  z  2020  r.  poz. 685);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września 1994 r. o rachunkowości (Dz. U. z 2019 r. poz. 351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1997 r. o rehabilitacji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zawodowej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społecznej oraz zatrudnianiu osób niepełnosprawnych (Dz. U. z 2020 r. poz. 426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13 października 1998 r. o systemie ubezpieczeń społecznych (Dz. U. z 2020 r. poz. 266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6 września 2001 r. o dostępie do informacji publicznej (Dz. U. 2019 poz. 1429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30 sierpnia 2002 r. – Prawo o postępowaniu przed sądami administracyjnymi (Dz. U. z 2019 r. poz. 2325);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28 października 2002 r. o odpowiedzialności podmiotów zbiorowych za czyny zabronione pod groźbą kary (Dz. U. z 2020 r. poz. 358);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24 kwietnia 2003 r. o działalności pożytku publicznego i o wolontariacie (Dz.  U.  z  2020  r. poz. 1057);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13 czerwca 2003 r. o zatrudnieniu socjalnym (Dz. U. z 2020 r. poz. 176);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stycznia 2004 r. – Prawo zamówień publicznych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2019 poz. 1843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11 marca 2004 r. o podatku od towarów i usług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2020 r. poz. 106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12 marca 2004 r. o pomocy społecznej (</w:t>
      </w:r>
      <w:hyperlink r:id="rId9" w:history="1">
        <w:r w:rsidR="00291600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>Dz. U. z 2020</w:t>
        </w:r>
        <w:r w:rsidRPr="004644C9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 xml:space="preserve"> r. poz. </w:t>
        </w:r>
      </w:hyperlink>
      <w:r w:rsidR="00291600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1876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Ustawa z dnia 29 lipca 2005 r. o przeciwdziałaniu przemocy w rodzinie (Dz. U. z 2020 r. poz. 218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 z późn.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lipca 2005 r. o przeciwdziałaniu narkomanii (Dz. U. z </w:t>
      </w:r>
      <w:r w:rsidR="00291600">
        <w:rPr>
          <w:rFonts w:ascii="Times New Roman" w:eastAsia="Calibri" w:hAnsi="Times New Roman" w:cs="Times New Roman"/>
          <w:sz w:val="24"/>
          <w:szCs w:val="24"/>
        </w:rPr>
        <w:t>2020 r. poz. 2050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2009 r. o finansach publicznych (Dz. U. z 2019 r. poz. 869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2011 r. o opiece nad dziećmi w wieku do lat 3 (Dz. U.  z  2020  r.  poz. 326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9 czerwca 2011 r. o wspieraniu rodziny i systemie pieczy zastępczej (Dz.  U.  z  2020  r. poz. 821);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15 czerwca 2012 r. o skutkach powierzania wykonywania pracy cudzoziemcom przebywającym wbrew przepisom na terytorium Rzeczypospolitej Polskiej (Dz. U. poz. 769);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11 lipca 2014 r. o zasadach realizacji programów w zakresie polityki spójności finansowanych w perspektywie finansowej 2014-2020 (Dz.  U.  z  2020  r. poz. 818);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20 lutego 2015 r. o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rozwoju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lokalnym z udziałem lokalnej społeczności (Dz. U.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1167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10 maja 2018 r. o ochronie danych osobowych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1781).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 kwietnia 2020 r. o szczególnych rozwiązaniach wspierających realizację programów operacyjnych w związku z wystąpieniem COVID-19 w 2020 r. (Dz. U. z 2020 r. poz. 694);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Rozporządzenie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Ministra Pracy i Polityki Społecznej z dnia 8 listopada 2010 r. w sprawie wzoru kontraktu socjalnego (Dz. U. Nr 218 poz. 1439);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Finansów z dnia 21 grudnia 2012 r. w sprawie płatności w ramach programów finansowanych z udziałem środków europejskich oraz przekazywania informacji dotyczących tych płatności (Dz. U. z 2018 r. poz. 1011);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z dnia 29 stycznia 2016 r. w sprawie warunków obniżania wartości korekt finansowych oraz wydatków poniesionych nieprawidłowo związanych z udzielaniem zamówień (Dz. U. z 2018 r. poz. 971);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i Finansów z dnia 7 grudnia 2017 r. w sprawie zaliczek w ramach programów finansowanych z udziałem środków europejskich (Dz. U. poz. 2367);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Ministra Finansów z dnia 18 stycznia 2018 r. w sprawie rejestru podmiotów wykluczonych z możliwości otrzymania środków przeznaczonych na realizację programów finansowanych z udziałem środków europejskich (Dz. U. z 2019 poz. 1279) 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Krajowy Program Przeciwdziałania Ubóstwu i Wykluczeniu Społecznemu 2020. Nowy wymiar aktywnej integracji przyjęty Uchw</w:t>
      </w:r>
      <w:bookmarkStart w:id="8" w:name="_GoBack"/>
      <w:bookmarkEnd w:id="8"/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ałą Rady Ministrów nr 165 z dnia 12 sierpnia 2014 r. (M.P. 2014 poz. 787).</w:t>
      </w:r>
    </w:p>
    <w:p w:rsidR="00AC28F8" w:rsidRPr="00657652" w:rsidRDefault="00AC28F8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657652" w:rsidRDefault="00B766AD" w:rsidP="0065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7652">
        <w:rPr>
          <w:rFonts w:ascii="Times New Roman" w:eastAsia="Times New Roman" w:hAnsi="Times New Roman" w:cs="Times New Roman"/>
          <w:lang w:eastAsia="pl-PL"/>
        </w:rPr>
        <w:t xml:space="preserve">Wnioskodawca ubiegający się o grant oraz </w:t>
      </w:r>
      <w:proofErr w:type="spellStart"/>
      <w:r w:rsidRPr="00657652">
        <w:rPr>
          <w:rFonts w:ascii="Times New Roman" w:eastAsia="Times New Roman" w:hAnsi="Times New Roman" w:cs="Times New Roman"/>
          <w:lang w:eastAsia="pl-PL"/>
        </w:rPr>
        <w:t>Grantobiorca</w:t>
      </w:r>
      <w:proofErr w:type="spellEnd"/>
      <w:r w:rsidRPr="00657652">
        <w:rPr>
          <w:rFonts w:ascii="Times New Roman" w:eastAsia="Times New Roman" w:hAnsi="Times New Roman" w:cs="Times New Roman"/>
          <w:lang w:eastAsia="pl-PL"/>
        </w:rPr>
        <w:t xml:space="preserve"> realizujący projekt </w:t>
      </w:r>
      <w:r w:rsidR="001F0BA1">
        <w:rPr>
          <w:rFonts w:ascii="Times New Roman" w:eastAsia="Times New Roman" w:hAnsi="Times New Roman" w:cs="Times New Roman"/>
          <w:lang w:eastAsia="pl-PL"/>
        </w:rPr>
        <w:t>zobowiązany jest do korzystania</w:t>
      </w:r>
      <w:r w:rsidR="001F0BA1">
        <w:rPr>
          <w:rFonts w:ascii="Times New Roman" w:eastAsia="Times New Roman" w:hAnsi="Times New Roman" w:cs="Times New Roman"/>
          <w:lang w:eastAsia="pl-PL"/>
        </w:rPr>
        <w:br/>
      </w:r>
      <w:r w:rsidRPr="0065765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57652">
        <w:rPr>
          <w:rFonts w:ascii="Times New Roman" w:eastAsia="Times New Roman" w:hAnsi="Times New Roman" w:cs="Times New Roman"/>
          <w:b/>
          <w:lang w:eastAsia="pl-PL"/>
        </w:rPr>
        <w:t>aktualnych wersji aktów prawnych</w:t>
      </w:r>
      <w:r w:rsidRPr="00657652">
        <w:rPr>
          <w:rFonts w:ascii="Times New Roman" w:eastAsia="Times New Roman" w:hAnsi="Times New Roman" w:cs="Times New Roman"/>
          <w:lang w:eastAsia="pl-PL"/>
        </w:rPr>
        <w:t>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Nieznajomość powyższych dokumentów skutkować może niewłaściwym przygotowaniem projektu, nieprawidłowym wypełnieniem formularza wniosku o powierzenie grantu, opracowaniem budżetu, itp.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Odpowiedzialność za znajomość podstawowych aktów prawnych związanych z przygotowaniem wniosku o powierzenie grantu spoczywa na wnioskod</w:t>
      </w:r>
      <w:r w:rsidR="00FE7F10" w:rsidRPr="00657652">
        <w:rPr>
          <w:rFonts w:ascii="Times New Roman" w:eastAsia="Times New Roman" w:hAnsi="Times New Roman" w:cs="Times New Roman"/>
          <w:lang w:eastAsia="pl-PL"/>
        </w:rPr>
        <w:t>awcy.</w:t>
      </w:r>
      <w:r w:rsidR="00AC28F8" w:rsidRPr="00657652">
        <w:rPr>
          <w:rFonts w:ascii="Times New Roman" w:eastAsia="Times New Roman" w:hAnsi="Times New Roman" w:cs="Times New Roman"/>
          <w:lang w:eastAsia="pl-PL"/>
        </w:rPr>
        <w:tab/>
      </w:r>
    </w:p>
    <w:p w:rsidR="00AC28F8" w:rsidRPr="007854AF" w:rsidRDefault="00AC28F8" w:rsidP="007854AF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Toc52815843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Wymagania projektowe</w:t>
      </w:r>
      <w:bookmarkEnd w:id="9"/>
    </w:p>
    <w:p w:rsidR="00AC28F8" w:rsidRDefault="00AC28F8" w:rsidP="00794E0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Toc52815843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2.1. Wymagania odnośnie grupy docelowej</w:t>
      </w:r>
      <w:bookmarkEnd w:id="10"/>
    </w:p>
    <w:p w:rsidR="00DD2DC8" w:rsidRPr="00F64B80" w:rsidRDefault="00DD2DC8" w:rsidP="00DD2DC8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/>
          <w:sz w:val="22"/>
          <w:szCs w:val="22"/>
        </w:rPr>
      </w:pPr>
      <w:r w:rsidRPr="00F64B80">
        <w:rPr>
          <w:rFonts w:ascii="Times New Roman" w:hAnsi="Times New Roman"/>
          <w:sz w:val="22"/>
          <w:szCs w:val="22"/>
        </w:rPr>
        <w:t xml:space="preserve">Uwaga! Uczestnicy projektu (osoby zagrożone ubóstwem lub wykluczeniem społecznym) mogą skorzystać ze wsparcia tylko w jednym projekcie dofinansowanym przez LGD w ramach niniejszego naboru. </w:t>
      </w:r>
      <w:proofErr w:type="spellStart"/>
      <w:r w:rsidRPr="00F64B80">
        <w:rPr>
          <w:rFonts w:ascii="Times New Roman" w:hAnsi="Times New Roman"/>
          <w:sz w:val="22"/>
          <w:szCs w:val="22"/>
        </w:rPr>
        <w:t>Grantobiorcy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przy rekrutacji uczestnika będą zobligowani do weryfikacji tego kryterium </w:t>
      </w:r>
      <w:proofErr w:type="spellStart"/>
      <w:r w:rsidRPr="00F64B80">
        <w:rPr>
          <w:rFonts w:ascii="Times New Roman" w:hAnsi="Times New Roman"/>
          <w:sz w:val="22"/>
          <w:szCs w:val="22"/>
        </w:rPr>
        <w:t>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uczestnika. Udział jednego uczestnika w kolejnym projekcie stanowić będzie przesłankę o </w:t>
      </w:r>
      <w:proofErr w:type="spellStart"/>
      <w:r w:rsidRPr="00F64B80">
        <w:rPr>
          <w:rFonts w:ascii="Times New Roman" w:hAnsi="Times New Roman"/>
          <w:sz w:val="22"/>
          <w:szCs w:val="22"/>
        </w:rPr>
        <w:t>niekwalifikowalności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>. Decydować będzie w tym przypadku data rozpoczęcia udziału w projekcie.</w:t>
      </w:r>
    </w:p>
    <w:p w:rsidR="00AC28F8" w:rsidRPr="007854AF" w:rsidRDefault="00AC28F8" w:rsidP="0079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przygotowany w odpowiedzi na Ogłoszenie o naborze wniosków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skierowany do następujących grup odbiorców: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o</w:t>
      </w:r>
      <w:r w:rsidRPr="00E41C48">
        <w:rPr>
          <w:rFonts w:ascii="Times New Roman" w:eastAsia="Times New Roman" w:hAnsi="Times New Roman"/>
          <w:u w:val="single"/>
        </w:rPr>
        <w:t>sób zagrożonych ubóstwem lub wykluczeniem społecznym z obszaru LSR;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 w:rsidRPr="00E41C48">
        <w:rPr>
          <w:rFonts w:ascii="Times New Roman" w:eastAsia="Times New Roman" w:hAnsi="Times New Roman"/>
        </w:rPr>
        <w:t>otoczenie osób zagrożonych ubóstwem lub wykluczeniem społecznym (w takim zakresie, w jakim jest to</w:t>
      </w:r>
      <w:r>
        <w:rPr>
          <w:rFonts w:ascii="Times New Roman" w:eastAsia="Times New Roman" w:hAnsi="Times New Roman"/>
        </w:rPr>
        <w:t xml:space="preserve"> </w:t>
      </w:r>
      <w:r w:rsidRPr="00E41C48">
        <w:rPr>
          <w:rFonts w:ascii="Times New Roman" w:eastAsia="Times New Roman" w:hAnsi="Times New Roman"/>
        </w:rPr>
        <w:t>niezbędne dla wsparcia osób zagrożonych ubóstwem lub wykluczeniem społecznym, w tym osoby pełniące obowiązki opiekuńcze)</w:t>
      </w:r>
      <w:r>
        <w:rPr>
          <w:rFonts w:ascii="Times New Roman" w:eastAsia="Times New Roman" w:hAnsi="Times New Roman"/>
        </w:rPr>
        <w:t>.</w:t>
      </w:r>
    </w:p>
    <w:p w:rsidR="008B462A" w:rsidRPr="00190251" w:rsidRDefault="008B462A" w:rsidP="00794E0C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B462A" w:rsidRPr="0043794D" w:rsidRDefault="00AC28F8" w:rsidP="00437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Uczestnikami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osoby fizyczne bezpośrednio korzystające z interwencji EFS. Bezpośrednie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to wsparcie, na które zostały przeznaczone określone środki, świadczone na rzecz konkretnej osoby/podmiotu, prowadzące do uzyskania korzyści przez uczestnika. Jako uczestników wykazuje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wyłącznie te osoby i podmioty, które można zidentyfikować i uzyskać od nich dane niezbędne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wspólnych wskaźników produktu i dla których planowane jest poniesienie określonego wydatku.</w:t>
      </w:r>
    </w:p>
    <w:p w:rsidR="001963AA" w:rsidRPr="00FA3029" w:rsidRDefault="001963A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FD535B" w:rsidRDefault="00AC28F8" w:rsidP="00150B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Warunkiem </w:t>
      </w:r>
      <w:proofErr w:type="spellStart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kwalifikowalności</w:t>
      </w:r>
      <w:proofErr w:type="spellEnd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uczestnika projektu jest:</w:t>
      </w:r>
    </w:p>
    <w:p w:rsidR="00AC28F8" w:rsidRPr="005B58A2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przez niego kryteriów </w:t>
      </w:r>
      <w:proofErr w:type="spellStart"/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uprawniających do udziału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projekcie,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potwierdzonych 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oświadczeniem uczestnika projektu </w:t>
      </w:r>
      <w:r w:rsidR="005B58A2" w:rsidRPr="005B58A2">
        <w:rPr>
          <w:rFonts w:ascii="Times New Roman" w:hAnsi="Times New Roman" w:cs="Times New Roman"/>
          <w:sz w:val="24"/>
          <w:szCs w:val="24"/>
        </w:rPr>
        <w:t xml:space="preserve">(z pouczeniem o odpowiedzialności </w:t>
      </w:r>
      <w:r w:rsidR="005925A5">
        <w:rPr>
          <w:rFonts w:ascii="Times New Roman" w:hAnsi="Times New Roman" w:cs="Times New Roman"/>
          <w:sz w:val="24"/>
          <w:szCs w:val="24"/>
        </w:rPr>
        <w:t xml:space="preserve">karnej </w:t>
      </w:r>
      <w:r w:rsidR="005B58A2" w:rsidRPr="005B58A2">
        <w:rPr>
          <w:rFonts w:ascii="Times New Roman" w:hAnsi="Times New Roman" w:cs="Times New Roman"/>
          <w:sz w:val="24"/>
          <w:szCs w:val="24"/>
        </w:rPr>
        <w:t>za składanie oświadczeń niezgodnych z prawdą)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dokumente</w:t>
      </w:r>
      <w:r w:rsidR="00010D89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 urzędowym lub zaświadczeniem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8F8" w:rsidRPr="007854AF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danych o osobie fizycznej, o których mowa w załączniku 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2 do rozporządzenia EFS,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płeć, status na rynku pracy, wiek, wykształcenie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danych podmiotu, potrzebnych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wskaźników kluczowych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przeprowadzenia ewaluacji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zobowiązanie osoby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do przekazania informacji na temat jej sytuacji po opuszczeniu projektu.</w:t>
      </w:r>
    </w:p>
    <w:p w:rsidR="008B462A" w:rsidRPr="00311CA1" w:rsidRDefault="008B462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udziału w projekcie objętym grantem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do zasady uznaje się przystąpienie do pierwszej formy wsparcia w ramach projektu, przy czym jeżeli charakter wsparcia uzasadnia prowadzenie rekrutacji na wcześniejszym etapie realizacji projektu –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kwalifikowalność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projektu potwierdzana może być na etapie rekrutacji do projektu.</w:t>
      </w:r>
    </w:p>
    <w:p w:rsidR="00647C2A" w:rsidRPr="00496B2D" w:rsidRDefault="00647C2A" w:rsidP="00647C2A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47C2A" w:rsidRPr="00647C2A" w:rsidRDefault="00647C2A" w:rsidP="00647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4A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Pr="0027534A">
        <w:rPr>
          <w:rFonts w:ascii="Times New Roman" w:hAnsi="Times New Roman" w:cs="Times New Roman"/>
          <w:b/>
          <w:iCs/>
          <w:sz w:val="24"/>
          <w:szCs w:val="24"/>
        </w:rPr>
        <w:t>zakończenie udziału w projekcie</w:t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 należy uznać zakończenie uczestni</w:t>
      </w:r>
      <w:r>
        <w:rPr>
          <w:rFonts w:ascii="Times New Roman" w:hAnsi="Times New Roman" w:cs="Times New Roman"/>
          <w:iCs/>
          <w:sz w:val="24"/>
          <w:szCs w:val="24"/>
        </w:rPr>
        <w:t>ctwa zgodnie ze ścieżką udziału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w projekcie. W ramach projektu wymagana jest minimum </w:t>
      </w:r>
      <w:r>
        <w:rPr>
          <w:rFonts w:ascii="Times New Roman" w:hAnsi="Times New Roman" w:cs="Times New Roman"/>
          <w:iCs/>
          <w:sz w:val="24"/>
          <w:szCs w:val="24"/>
        </w:rPr>
        <w:t>70</w:t>
      </w:r>
      <w:r w:rsidRPr="0027534A">
        <w:rPr>
          <w:rFonts w:ascii="Times New Roman" w:hAnsi="Times New Roman" w:cs="Times New Roman"/>
          <w:iCs/>
          <w:sz w:val="24"/>
          <w:szCs w:val="24"/>
        </w:rPr>
        <w:t>% frekwencja w działaniach zaplanowanych zgodnie ze ści</w:t>
      </w:r>
      <w:r>
        <w:rPr>
          <w:rFonts w:ascii="Times New Roman" w:hAnsi="Times New Roman" w:cs="Times New Roman"/>
          <w:iCs/>
          <w:sz w:val="24"/>
          <w:szCs w:val="24"/>
        </w:rPr>
        <w:t>eżką danego uczestnika projektu</w:t>
      </w:r>
      <w:r w:rsidRPr="002753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534A">
        <w:rPr>
          <w:rFonts w:ascii="Times New Roman" w:hAnsi="Times New Roman" w:cs="Times New Roman"/>
          <w:b/>
          <w:sz w:val="24"/>
          <w:szCs w:val="24"/>
        </w:rPr>
        <w:t>Powyższy zapis powinien zostać zawarty we wnios</w:t>
      </w:r>
      <w:r>
        <w:rPr>
          <w:rFonts w:ascii="Times New Roman" w:hAnsi="Times New Roman" w:cs="Times New Roman"/>
          <w:b/>
          <w:sz w:val="24"/>
          <w:szCs w:val="24"/>
        </w:rPr>
        <w:t>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534A">
        <w:rPr>
          <w:rFonts w:ascii="Times New Roman" w:hAnsi="Times New Roman" w:cs="Times New Roman"/>
          <w:b/>
          <w:sz w:val="24"/>
          <w:szCs w:val="24"/>
        </w:rPr>
        <w:t>o powierzenie grantu.</w:t>
      </w:r>
    </w:p>
    <w:p w:rsidR="008E2EC2" w:rsidRPr="007854AF" w:rsidRDefault="008E2EC2" w:rsidP="0073770B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Toc52815843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2.2. Wymagania czasowe</w:t>
      </w:r>
      <w:bookmarkEnd w:id="11"/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tożsamy z okresem, w którym ponies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ione wydatki mogą zostać uznane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postanowienia Umowy o powierzenie grantu stanowią inaczej.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kwalifikowania wydatków dla każdego p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określony jest w Umowie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grantu, przy czym okres ten nie może wykraczać poza daty graniczne określone w pr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ojekcie grantowym, tj. pomiędzy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01-01-2018 a 30-06-2023.  Co do zasady wydatki poniesione przed podpisaniem Umowy o powier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mogą zostać uznane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przypadku spełnienia warunków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Umowie o powierzenie grantu. Równocześnie należy podkreślić, że wydatkowanie 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chwili zatwierdzenia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podpisania Umowy o powierzenie grantu odbywa się na wyłączną odpowiedzialność danego wnioskodawcy. W przypadku, gdy projekt nie otrzyma dofinansowania, uprzednio poniesione wydatki nie będą mogły zostać zrefundowane.</w:t>
      </w:r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współfinansowania ze środków  UE nie można przedłożyć projektu, który został fizycznie ukończony lub w pełni zrealizowany przed przedłożeniem LGD wniosku o powierzenie grantu niezależnie od tego, czy wszystkie dotyczące tego projektu płatności zostały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dokonane.</w:t>
      </w:r>
    </w:p>
    <w:p w:rsidR="00D729A6" w:rsidRPr="007854AF" w:rsidRDefault="00D729A6" w:rsidP="00C859FE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Toc52815843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 Wymagania finansowe</w:t>
      </w:r>
      <w:bookmarkEnd w:id="12"/>
    </w:p>
    <w:p w:rsidR="00D729A6" w:rsidRPr="007854AF" w:rsidRDefault="00D729A6" w:rsidP="00C859FE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Toc52815843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2.3.1 Informacje ogólne</w:t>
      </w:r>
      <w:bookmarkEnd w:id="13"/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wartość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grantowego wynosi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472D2C"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 zł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grantu rozumiana jest jako kwota dofinansowania ze środków EFS.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393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zobligowan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y do wniesienia wkładu własnego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(5%) zgodnie z zapisami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grantu i wkładu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zostanie określona w Umowie o powierzeniu grantu.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nie może być podmiot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wykluczonym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otrzymania dofinansowania. 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sporządza budżet projektu wnios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o powierzenie grantu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Wytycznych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wydatków.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B1393" w:rsidRPr="007854AF" w:rsidRDefault="00D729A6" w:rsidP="00472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jest zobligowany 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projektów zgodnie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wynikającymi z Zasad udzielania wsparcia na projekty objęte grantem,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prawa. 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AD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poniesionego wydatku 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okonywana jest przede wszystkim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projektu poprzez weryfikację wni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osków o rozliczenie grantu oraz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projektu,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kontroli w miejscu realizacji projektu lub siedzibie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Niemniej, na etapie weryfikacji wniosku o powierzenie grantu dokonywana jest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 wydatków. Przyjęcie danego projektu do realizacji nie oznacza, że wszystkie wydatki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proofErr w:type="spellStart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rozliczenie grantu w trakcie realizacji projektu, zostaną poświadczone lub rozliczone.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wydatków jest prowadzona także po zakończeniu realizacji projektu.</w:t>
      </w:r>
    </w:p>
    <w:p w:rsidR="00D729A6" w:rsidRPr="00311CA1" w:rsidRDefault="00D729A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70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uznane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związane z realizacją projektu objętego grantem, ponosi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strona Umowy o powierzenie grantu.</w:t>
      </w:r>
    </w:p>
    <w:p w:rsidR="0057681B" w:rsidRPr="007854AF" w:rsidRDefault="0057681B" w:rsidP="00D43F8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Toc52815844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2.3.2 Podstawowe zasady konstruowania budżetu projektu</w:t>
      </w:r>
      <w:bookmarkEnd w:id="14"/>
    </w:p>
    <w:p w:rsidR="0057681B" w:rsidRPr="007854AF" w:rsidRDefault="0057681B" w:rsidP="00D4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Konstruowanie budżetu projektu należy opierać w szczególności na: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oraz zamkniętego katalogu kosztów administracyjnych.</w:t>
      </w:r>
    </w:p>
    <w:p w:rsidR="0057681B" w:rsidRPr="00311CA1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7681B" w:rsidRPr="007854AF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przedstawia w budżecie planowane koszty projektu w podziale na:</w:t>
      </w:r>
    </w:p>
    <w:p w:rsidR="0057681B" w:rsidRPr="00BF39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personelu</w:t>
      </w:r>
      <w:r w:rsidRPr="00BF3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np. trener, terapeuta, szkoleniowiec, opiekun, prelegent;</w:t>
      </w:r>
    </w:p>
    <w:p w:rsidR="0057681B" w:rsidRPr="007854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specyficzne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pozostałe koszty ściśle zwi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>ązane z realizowan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zadaniami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objętym grantem.</w:t>
      </w:r>
    </w:p>
    <w:p w:rsidR="00E95A1B" w:rsidRPr="002E6823" w:rsidRDefault="0057681B" w:rsidP="002E68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projektach objętych grantem można rozliczyć koszty administracyjne, związane z obsługą projektu </w:t>
      </w:r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objętego grantem i jego zarządzaniem przez </w:t>
      </w:r>
      <w:proofErr w:type="spellStart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administracyjne powinny zostać ujęte w budżecie w jednej pozycji pod nazwą „ koszty administracyjne”</w:t>
      </w:r>
      <w:r w:rsid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wysokości 20% grantu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E7174" w:rsidRPr="00311CA1" w:rsidRDefault="005E7174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stanowią KATALOG ZAMKNIĘTY: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koszty koordynatora lub kierownika projektu oraz innego person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elu bezpośrednio zaangażowanego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zarządzanie, rozliczanie, monitorowanie projektu lub prowadzenie i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działań administracyjnych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w tym w szczególności koszty wynagrodzenia tych osób, ich delegacji służbowych 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koszty związane z wdrażaniem polityki równych szans przez te osoby,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koszty zarządu (koszty wynagrodzenia osób uprawnionych do reprezentowania jednostki, których zakresy czynności nie są przypisane wyłącznie do projektu, 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koszty personelu obsługowego (obsługa kadrowa, finansowa, administracyjna,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kancelaria, obsługa prawna, w tym ta dotycząca zamówień) na potrzeby funkcjonowania jednostki,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koszty obsługi księgowej (koszty wynagrodzenia osób księgujących wydatki w projekcie, w tym koszty zlecenia prowadzenia obsługi księgowej projektu biuru rachunkowemu),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koszty utrzymania powierzchni biurowych (czynsz, najem, opłaty administracyjne)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wydatki związane z otworzeniem lub prowadzeniem wyodrębnionego na rzecz projektu subkonta na rachunku bankowym lub odrębnego rachunku bankowego,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działania informacyjno-promocyjne projektu (np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zakup materiałów promo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informacyjnych, zakup ogłoszeń prasowych, utworzenie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projekcie, oznakowanie projektu, plakaty, ulotki, itp.),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amortyzacja, najem lub zakup aktywów (środków trwa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łych i wartości niematerialnych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prawnych) używanych na potrzeb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y osób, o których mowa w lit. 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-d,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opłaty za energię elektryczną, cieplną, gazową i wodę, opłaty przesyłowe, opłaty za odprowadzanie ścieków w zakresie związanym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 koszty usług pocztowych, telefonicznych, internetowych, kurierskich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koszty usług powielania dokumentów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l) koszty materiałów biurowych i artykułów piśmienniczych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m) koszty ubezpieczeń majątkowych,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n) koszty ochrony,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o) koszty sprzątania pomieszczeń związanych z obsługą administracyjną projektu, w tym środki do utrzymania ich czystości oraz dezynsekcję, dezynfekcję, deratyzację tych pomieszczeń,</w:t>
      </w:r>
    </w:p>
    <w:p w:rsidR="002624E4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p) koszty zabezpieczenia prawidłowej realizacji umowy.</w:t>
      </w:r>
    </w:p>
    <w:p w:rsidR="004F5F54" w:rsidRDefault="004F5F5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F54" w:rsidRPr="007854AF" w:rsidRDefault="004F5F54" w:rsidP="004F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F12FE6" w:rsidRPr="007854AF" w:rsidRDefault="00F12FE6" w:rsidP="00DC361F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Toc52815844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2.3.3 Koszty racjonalnych usprawnień</w:t>
      </w:r>
      <w:bookmarkEnd w:id="15"/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Wytycznymi w zakresie rea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lizacji zasady równości szans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niedyskryminacji,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zasady równości szans kobiet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mężczyzn w ramach funduszy unijnych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 mechanizm racjonalnych usprawnień to konieczne i odpowiednie zmiany oraz dostosowania,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nienakładające nieproporcjonalnego lub nadmiernego obciążenia, rozpatrywane osobno dla każdego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konkretnego przypadku, w celu zapewnienia osobom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korzystania 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praw człowieka i podstawowych wolności oraz ich wykonywania na zasadzie równości z innymi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F12FE6" w:rsidRPr="0055593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59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Łączny koszt racjonalnych usprawnień na jednego uczestnika w projekcie nie może przekroczyć 12 tys. zł.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racjonalnych usprawnień są przykładowym katalogiem k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osztów możliwych do poniesienia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amach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obejmujących: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specjalistycznego transportu na miejsce realizacji wsparcia;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alternatywnych form przygotowania materiałów projektowych (szkoleniowych, informacyjnych, np. wersje elektroniczne dokumentów, wersje w druku powiększonym, wersje pisane alfabetem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ersje w języku łatwym, nagranie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na język migowy na nośniku elektronicznym, itp.);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posiłków, uwzględniania specyficznych po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trzeb żywieniowych wynikających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akustycznego (wynajęcie lub zakup i montaż systemów wspomagających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słyszenie, np. pętli indukcyjnych, systemów FM);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tłumaczącego na język łatwy;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osoby z niepełnosprawnością;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tłumacza języka migowego lub tłumacza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przewodnika;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przewodnika dla osoby mającej trudności w widzeniu;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procedur;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dostosowania infrastruktury komputerowej (np. wynajęcie lub zakup i instalacja programów powiększających, mówiących, kamer do kontaktu z osobą posługującą się językiem migowym, drukarek materiałów w alfabecie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wydłużonego czasu wsparcia (wynikającego np. z konieczności wolniejszego tłumaczenia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migowy, wolnego mówienia, odczytywania komunikatów z ust, stosowania języka łatwego itp.);</w:t>
      </w:r>
    </w:p>
    <w:p w:rsidR="000921EE" w:rsidRPr="00311CA1" w:rsidRDefault="000921E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E7174" w:rsidRPr="007854AF" w:rsidRDefault="00F12FE6" w:rsidP="004E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zasad dostępności archit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ektonicznej i cyfrowej dla osób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funduszy unijnyc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które zostały zagwarantowane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opracowanych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Ministerstwo Rozwoju Wytycznych w zakresie realizacji zasady rów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szans i niedyskryminacji,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dla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ówności szans kobiet i mężczyzn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funduszy unijnych na lata 2014-2020 zgromadzone zostały na stronie internetowej www.power.gov.pl/dostepnosc. Na ww. stronie znajdują się również dokumenty, poradniki oraz linki do stron internetowych, które służą pogłębieniu informacji na temat różnych aspektów dostępności.</w:t>
      </w:r>
    </w:p>
    <w:p w:rsidR="00DC204C" w:rsidRPr="007854AF" w:rsidRDefault="00DC204C" w:rsidP="001131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Toc52815844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 Wymagania dotyczące wskaźników rezultatu i produktu</w:t>
      </w:r>
      <w:bookmarkEnd w:id="16"/>
    </w:p>
    <w:p w:rsidR="00DC204C" w:rsidRPr="007854AF" w:rsidRDefault="00DC204C" w:rsidP="001131F2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Toc52815844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2.4.1 Wskaźniki rezultatu i produktu</w:t>
      </w:r>
      <w:bookmarkEnd w:id="17"/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realizacji projektu (wskaźniki rezultatu i produktu):</w:t>
      </w:r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powinny w sposób precyzyjny i mierzalny umożliwić weryfikację stopnia realizacji danego celu.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funkcją wskaźników jest zmierzenie, na ile cel projektu (w przypadku wskaźników rezultatu) lub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nim działania (wskaźniki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produktu) zostały zrealizowane,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tj. kiedy można uznać, że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zidentyfikowany we wniosku o powierzenie grantu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został rozwiązany lub złagodzony,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projekt zakończył się sukcesem. W trakcie realizacji projektu wskaźniki powinny ponadto umożliwiać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mierzenie jego postępu względem celu projektu. Określając wskaźniki i ich wartości docelowe, należy mieć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uwadze ich definicje i sposób pomiaru określone w tabeli poniżej. Punktem wyjścia jest określenie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rezultatu,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powiązanych z nimi wskaźników produktu.</w:t>
      </w:r>
    </w:p>
    <w:p w:rsidR="0036282F" w:rsidRPr="00311CA1" w:rsidRDefault="0036282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C204C" w:rsidRPr="007854AF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rezultatu stosowane w ramach naboru:</w:t>
      </w:r>
    </w:p>
    <w:p w:rsidR="00DC204C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określić, w jaki sposób mierzona będzie realizacja celu projektu poprzez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wskaźników rezulta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tu. Wskaźniki rezultatu dotyczą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efektów wsparcia ze środków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EFS. Określają efekty zrealizowanych działań w odniesieniu do osób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podmiotów, np. w postaci zmiany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na rynku pracy. Wskaźniki rezultatu obrazują efekt wsparcia udzielonego danej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osobie/podmiotowi i nie obejmują efektów dotyczących grupy uczestników/podmiotów, która nie otrzymała wsparcia.</w:t>
      </w:r>
    </w:p>
    <w:p w:rsidR="00EB595C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95C" w:rsidRPr="007854AF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04C" w:rsidRPr="00311CA1" w:rsidRDefault="00DC204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598" w:type="dxa"/>
        <w:tblLook w:val="04A0"/>
      </w:tblPr>
      <w:tblGrid>
        <w:gridCol w:w="3227"/>
        <w:gridCol w:w="3827"/>
        <w:gridCol w:w="3544"/>
      </w:tblGrid>
      <w:tr w:rsidR="00CC28B2" w:rsidRPr="007854AF" w:rsidTr="001963AA">
        <w:tc>
          <w:tcPr>
            <w:tcW w:w="32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rezultatu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CC28B2" w:rsidRPr="007854AF" w:rsidTr="001963AA">
        <w:tc>
          <w:tcPr>
            <w:tcW w:w="3227" w:type="dxa"/>
          </w:tcPr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ubóstwem lub wykluczeniem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społecznym, u których wzrosła aktywność społeczna</w:t>
            </w:r>
          </w:p>
          <w:p w:rsidR="00CC28B2" w:rsidRPr="009F1DFA" w:rsidRDefault="00CC28B2" w:rsidP="00DE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1. Oznacza liczbę uczestników projektu, którzy po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zakończeniu udziału w projekcie</w:t>
            </w:r>
            <w:r w:rsidR="00744C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dokonali postępu w procesie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aktywizacji społecznej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zmniejszenia dystansu do zatrudnienia, przy czym</w:t>
            </w:r>
          </w:p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postęp powinien być rozumiany w szczególności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jako: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rozpoczęcie nauki,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wzmocnienie motywacji do pracy po projekcie,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zwiększenie pewności siebie i własnych umiejętności,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umiejętności rozwiązywania pojawiających się problemów,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podjęcie wolontariatu,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stanu zdrowia,</w:t>
            </w:r>
          </w:p>
          <w:p w:rsidR="00744C45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ograniczenie nałogów,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h)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widocznej poprawy w funkcjonowaniu (w przypadku osób z </w:t>
            </w:r>
          </w:p>
          <w:p w:rsidR="00CC28B2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niepełnosprawnościami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F6648" w:rsidRPr="00002B8C" w:rsidRDefault="006F6648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Wnioskodawca zobligowany jest przyjąć minimalną wartość tego wskaźnika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rezultatu na poziomie minimum 56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%.</w:t>
            </w:r>
          </w:p>
        </w:tc>
        <w:tc>
          <w:tcPr>
            <w:tcW w:w="3544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Źródło pomiaru: </w:t>
            </w:r>
          </w:p>
          <w:p w:rsid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 xml:space="preserve"> o samodzielności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, zaświadczenia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 różnych instytucji /zaświadczenie o podjęciu nauki; zaświadczenie o podjęciu/ukończeniu 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>terapii uzależnienia/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, zaświadczenie o podjęciu wolontariatu.</w:t>
            </w:r>
          </w:p>
          <w:p w:rsidR="0052025C" w:rsidRPr="00002B8C" w:rsidRDefault="0052025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C28B2" w:rsidRPr="00002B8C" w:rsidRDefault="00002B8C" w:rsidP="00DE308D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do 4 tygodni następujących po zakończeniu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udziału uczestnika w projekcie objętym grantem.</w:t>
            </w:r>
          </w:p>
        </w:tc>
      </w:tr>
      <w:tr w:rsidR="00002B8C" w:rsidRPr="007854AF" w:rsidTr="001963AA">
        <w:tc>
          <w:tcPr>
            <w:tcW w:w="3227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osób z otoczenia osób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społecznym, u których nastąpił wzrost wiedzy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lub umiejętności w zakresie wspierania osób zagrożonych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społecznym</w:t>
            </w:r>
          </w:p>
        </w:tc>
        <w:tc>
          <w:tcPr>
            <w:tcW w:w="3827" w:type="dxa"/>
          </w:tcPr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mierzy liczbę osób z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otoczenia osób zagrożonych ubóstwem lub wykluczeniem społecznym, u których nastąpił wzrost wiedzy i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umiejętności w zakresie wspierania osób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społecznym. Charakter wsparcia powinien być powiązany z powodem zagrożenia wykluczeniem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społecznym lub bezpośrednio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>wykluczeniem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społecznym osoby (uczestnika projektu spełniającego definicję osoby zagrożonej ubóstwem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lub wykluczeniem społecznym) dla której dana osoba korzystająca ze wsparcia jest otoczeniem. Wnioskodawca zobligowany jest przyjąć minimalną wartość tego wskaźnika rezultatu na poziomie minimum 70%.</w:t>
            </w:r>
          </w:p>
        </w:tc>
        <w:tc>
          <w:tcPr>
            <w:tcW w:w="3544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Źródła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dokumenty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potwierdzające pozyskanie wiedzy 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np.: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dyplom, certyfikat, zaświadczenie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, oświadczenie trenera/doradcy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 4 tygodni następujących po zakończeniu udziału uczestnika w projekcie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objętym grantem</w:t>
            </w:r>
          </w:p>
          <w:p w:rsidR="00002B8C" w:rsidRPr="001874B2" w:rsidRDefault="00002B8C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3034" w:rsidRPr="007854AF" w:rsidTr="001963AA">
        <w:tc>
          <w:tcPr>
            <w:tcW w:w="32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Wskaźnik efektywności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>społecznej</w:t>
            </w: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Wskaźnik definiowany zgodnie z Wytycznymi w zakresie realizacji przedsięwzięć w obszarze włączenia społecznego i zwalczania ubóstwa z wykorzystaniem środków EFS i EFRR na lata 2014-2020 IZ RPO. Zgodnie z powyższymi wytycznymi minimalny poziom efektywności społecznej wynosi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34% mierzone wśród osób zagrożonych ubóstwem 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społecznym, które przystąpiły do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projektu i skorzystały z usług aktywnej integracji o charakterze społecznym lub edukacyjnym, lub zdrowotnym. Oznacza to,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iż wskaźnik efektywności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społecznej na poziomie projektu obejmie min. 34% osób zagrożonych ubóstwem lub wykluczeniem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 objętych wsparciem w projekcie (min. 34% liczebności grupy docelowej obejmującej osoby zagrożone ubóstwem lub wykluczeniem społecznym). Wskaźnik efektywności społecznej powinien być weryfikowany zgodnie definicją i zapisami ujętymi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 „Wytycznych w zakresie realizacji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przedsięwzięć w obszarze włączenia społecznego i zwalczania ubóstwa z wykorzystaniem środków Europejskiego </w:t>
            </w:r>
          </w:p>
          <w:p w:rsidR="004A3034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Funduszu Społecznego i Europejskiego Funduszu Rozwoju Regionalnego na lata 2014-2020” </w:t>
            </w:r>
          </w:p>
        </w:tc>
        <w:tc>
          <w:tcPr>
            <w:tcW w:w="3544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 o samodzielności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, zaświadc</w:t>
            </w:r>
            <w:r w:rsidR="008B065B">
              <w:rPr>
                <w:rFonts w:ascii="Times New Roman" w:eastAsia="Times New Roman" w:hAnsi="Times New Roman" w:cs="Times New Roman"/>
                <w:lang w:eastAsia="pl-PL"/>
              </w:rPr>
              <w:t>zenia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z r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óżnych instytucji /zaświadczenie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o podjęciu nauki; zaświadczenie o podjęciu/u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>kończeniu terapii uzależnienia/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/ zaświadczenie o podjęciu wolontariatu. 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 3 miesięcy następujących po zakończeniu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udziału uczestnika w projekcie.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28B2" w:rsidRDefault="00CC28B2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963AA" w:rsidRPr="00F15DEB" w:rsidRDefault="001963AA" w:rsidP="002830F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871328" w:rsidRPr="007854AF" w:rsidRDefault="00871328" w:rsidP="002830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produktu stosowane w ramach naboru:</w:t>
      </w:r>
    </w:p>
    <w:p w:rsidR="00A86980" w:rsidRPr="00756342" w:rsidRDefault="00871328" w:rsidP="00756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produktu dotyczą realizowanych działań. Produktem będzie wszystko, co zostało uzyskane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działań współfinansowanych z EFS. Są to zarówno wytworzone dobra, jak i usługi świadczone na rzecz uczestników podczas realizacji projektu. Wskaźniki produktu odnoszą się do osób lub podmiotów objętych wsparciem.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Wskaźniki produktu mierzone są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rozpoczęcia przez uczestnika projektu udziału w projekcie lub w momencie przystąpienia do określonej formy wsparcia w ramach projektu.</w:t>
      </w:r>
    </w:p>
    <w:p w:rsidR="00A86980" w:rsidRDefault="00A8698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312D6" w:rsidRPr="00311CA1" w:rsidRDefault="00F312D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536"/>
        <w:gridCol w:w="3402"/>
      </w:tblGrid>
      <w:tr w:rsidR="005E26CB" w:rsidRPr="007854AF" w:rsidTr="007417F7">
        <w:tc>
          <w:tcPr>
            <w:tcW w:w="2660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5E26CB" w:rsidRPr="007854AF" w:rsidTr="007417F7">
        <w:tc>
          <w:tcPr>
            <w:tcW w:w="2660" w:type="dxa"/>
          </w:tcPr>
          <w:p w:rsidR="005E26CB" w:rsidRPr="00F312D6" w:rsidRDefault="005E26CB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2D6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5E26CB" w:rsidRPr="00F312D6" w:rsidRDefault="00F312D6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ubóstwem lub </w:t>
            </w:r>
            <w:r w:rsidR="005E26CB" w:rsidRPr="00F312D6">
              <w:rPr>
                <w:rFonts w:ascii="Times New Roman" w:eastAsia="Times New Roman" w:hAnsi="Times New Roman" w:cs="Times New Roman"/>
                <w:lang w:eastAsia="pl-PL"/>
              </w:rPr>
              <w:t>wykluczeniem społecznym ob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jętych wsparciem w programie</w:t>
            </w:r>
          </w:p>
        </w:tc>
        <w:tc>
          <w:tcPr>
            <w:tcW w:w="4536" w:type="dxa"/>
          </w:tcPr>
          <w:p w:rsidR="005A62DC" w:rsidRPr="00F51AFF" w:rsidRDefault="008900AA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Definicja osób zagrożonych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ubóstwem lub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wykluczeniem społecznym zgodna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z Wytyczn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ymi w zakresie zasad realizacji przedsięwzięć w obszarze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włączenia społecznego i zwalczania ubóstwa z wykorzystaniem środków Europejskiego Funduszu Społecznego i Europejskiego 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Funduszu Rozwoju Regionalnego na lata 2014-2020.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Zapisy Wytycznych w zakresie zasad realizacji przedsięwzięć w obszarze włączenia społecznego i zwalczania ubóstwa z wykorzystaniem środków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Europejskiego Funduszu Społecznego i Europejskiego Funduszu Rozwoju Regionalnego na lata 2014-2020 dot. definicji osób zagrożonych ubóstwem lub wykluczeniem społecznym są nadrzędne w stosunku do informacji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przedstawionej powyżej.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Weryfikacja spełnienia poszczególnych warunków następuje poprzez potwierdzenie/ weryfikację statusu: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lub rodziny korzystające ze świadczeń pomocy społecznej zgodnie z ustawą z dnia 12 marca 2004 r. o pomocy społecznej lub kwalifikujące się do objęcia wsparciem przez pomoc społeczną, tj. spełniające co najmniej jedną z przesłanek określonych w art. 7 ustawy o pomocy społecznej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ośrodka pomocy społecznej, przy czym nie ma obowiązku wskazywania, która przesłanka określona ww. ustawie została spełniona;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o których mowa w art. 1 ust. 2 ustawy z dnia 13 czerwca 2003 r. o zatrudnieniu socjalnym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właściwej instytucji, przy czym nie ma obowiązku wskazywania, która przesłanka określona w ww. ustawie została spełniona;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 </w:t>
            </w:r>
            <w:r w:rsidR="00A400E0" w:rsidRPr="00F51AFF">
              <w:rPr>
                <w:rFonts w:ascii="Times New Roman" w:hAnsi="Times New Roman" w:cs="Times New Roman"/>
              </w:rPr>
              <w:t>– np. oświadczenie uczestnika lub jego opiekuna prawnego w przypadku osób niepełnoletnich np. rodzica zastępczego (z pouczeniem o odpowiedzialności za składanie oświadczeń niezgodnych z prawdą) lub zaświadczenie z właściwej instytucji lub zaświadczenie od kuratora;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>osoby nieletnie, wobec których zastosowano środki zapobiegania i zwalczania demoralizacji i przestępczości zgodnie z ustawą z dnia 26 października 1982 r. o postępowaniu w sprawach nieletnich</w:t>
            </w:r>
            <w:r w:rsidR="00A400E0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 inny dokument potwierdzający zastosowanie środków zapobiegania i zwalczania demoralizacji i przestępczości;</w:t>
            </w:r>
          </w:p>
          <w:p w:rsidR="005A62DC" w:rsidRPr="00F51AFF" w:rsidRDefault="005A62DC" w:rsidP="00CC3932">
            <w:pPr>
              <w:jc w:val="both"/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młodzieżowych ośrodkach wychowawczych i młodzieżowych ośrodkach socjoterapii, o których mowa w ustawie z dnia 7 września 1991 r. o systemie oświaty </w:t>
            </w:r>
            <w:r w:rsidR="00D3034E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 lub zaświadczenie z ośrodka wychowawczego/ młodzieżowego/ socjoterapii;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6.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z niepełnosprawnością, tj. osoby z niepełnosprawnością w rozumieniu Wytycznych w zakresie realizacji zasady równości szans i niedyskryminacji, w tym dostępności dla osób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w rozumieniu Wytycznych w zakresie realizacji przedsięwzięć z udziałem środków Europejskiego Funduszu Społecznego w obszarze edukacji na lata 2014-2020</w:t>
            </w:r>
            <w:r w:rsidR="00D3034E" w:rsidRPr="00F51AFF">
              <w:rPr>
                <w:rFonts w:ascii="Times New Roman" w:hAnsi="Times New Roman" w:cs="Times New Roman"/>
              </w:rPr>
              <w:t xml:space="preserve"> – odpowiednie orzeczenie lub inny dokument poświadczający stan zdrowia;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 w:rsidR="00D3034E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potrzebujące wsparcia w codziennym funkcjonowaniu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lub jego opiekuna, jeśli niemożliwe jest uzyskanie oświadczenia uczestnika (z pouczeniem o odpowiedzialności za składanie oświadczeń niezgodnych z prawdą) lub zaświadczenie od lekarza lub odpowiednie orzeczenie lub inny dokument poświadczający stan zdrowia;</w:t>
            </w:r>
          </w:p>
          <w:p w:rsidR="00F51AFF" w:rsidRPr="00F51AFF" w:rsidRDefault="005A62DC" w:rsidP="00CC39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(z pouczeniem o</w:t>
            </w:r>
          </w:p>
          <w:p w:rsidR="005A62DC" w:rsidRPr="00F51AFF" w:rsidRDefault="00F51AFF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hAnsi="Times New Roman" w:cs="Times New Roman"/>
              </w:rPr>
              <w:t>odpowiedzialności za składanie oświadczeń niezgodnych z prawdą) lub zaświadczenie od właściwej instytucji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korzystające z PO PŻ</w:t>
            </w:r>
            <w:r w:rsidR="00F51AFF" w:rsidRPr="00F51AFF">
              <w:rPr>
                <w:rFonts w:ascii="Times New Roman" w:hAnsi="Times New Roman" w:cs="Times New Roman"/>
              </w:rPr>
              <w:t xml:space="preserve"> – oświadczenie uczestnika (z pouczeniem o odpowiedzialności za składanie oświadczeń niezgodnych z prawdą) lub inny dokument potwierdzający korzystanie z PO PŻ.</w:t>
            </w:r>
          </w:p>
          <w:p w:rsidR="005E26CB" w:rsidRPr="00F51AFF" w:rsidRDefault="005A62DC" w:rsidP="00CC3932">
            <w:pPr>
              <w:jc w:val="both"/>
              <w:rPr>
                <w:rFonts w:cstheme="minorHAnsi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odbywające kary pozbawienia wolności w formie dozoru elektronicznego</w:t>
            </w:r>
            <w:r w:rsidR="00F51AFF" w:rsidRPr="00F51AFF">
              <w:rPr>
                <w:rFonts w:ascii="Times New Roman" w:hAnsi="Times New Roman" w:cs="Times New Roman"/>
              </w:rPr>
              <w:t xml:space="preserve"> – </w:t>
            </w:r>
            <w:r w:rsidR="00F51AFF" w:rsidRPr="00F51AFF">
              <w:rPr>
                <w:rFonts w:ascii="Times New Roman" w:hAnsi="Times New Roman" w:cs="Times New Roman"/>
              </w:rPr>
              <w:lastRenderedPageBreak/>
              <w:t>np. oświadczenie uczestnika (z pouczeniem o odpowiedzialności za składanie oświadczeń niezgodnych z prawdą) lub  zaświadczenie od właściwej instytucji lub inny dokument potwierdzający ww. sytuację.</w:t>
            </w:r>
          </w:p>
        </w:tc>
        <w:tc>
          <w:tcPr>
            <w:tcW w:w="3402" w:type="dxa"/>
          </w:tcPr>
          <w:p w:rsidR="00AC0DB6" w:rsidRPr="00922E72" w:rsidRDefault="00941E9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 umowa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 uczestnikiem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projektu objętego grantem wraz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oświadczeniem uczestnika projektu </w:t>
            </w:r>
            <w:r w:rsidR="0026630C" w:rsidRPr="00922E72">
              <w:rPr>
                <w:rFonts w:ascii="Times New Roman" w:hAnsi="Times New Roman" w:cs="Times New Roman"/>
              </w:rPr>
              <w:t>(z pouczeniem o odpowiedzialności za składanie oświadczeń niezgodnych z prawdą)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2E72">
              <w:rPr>
                <w:rFonts w:ascii="Times New Roman" w:eastAsia="Times New Roman" w:hAnsi="Times New Roman" w:cs="Times New Roman"/>
                <w:lang w:eastAsia="pl-PL"/>
              </w:rPr>
              <w:t xml:space="preserve">lub zaświadczeniem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potwierdzającym 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status osoby wykluczonej np.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z ośrodka pomocy społecznej. </w:t>
            </w:r>
          </w:p>
          <w:p w:rsidR="00CC3932" w:rsidRDefault="00CC393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6CB" w:rsidRPr="00F312D6" w:rsidRDefault="007417F7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momencie rozpo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>częcia przez uczes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tnika udziału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projekcie lub w momencie przystąpienia do określonej f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ormy wsparcia w ramach projektu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objętego</w:t>
            </w:r>
            <w:r w:rsidR="00AC0DB6" w:rsidRPr="00F312D6">
              <w:rPr>
                <w:rFonts w:ascii="Times New Roman" w:eastAsia="Times New Roman" w:hAnsi="Times New Roman" w:cs="Times New Roman"/>
                <w:lang w:eastAsia="pl-PL"/>
              </w:rPr>
              <w:t xml:space="preserve"> grantem.</w:t>
            </w:r>
          </w:p>
        </w:tc>
      </w:tr>
      <w:tr w:rsidR="00AC636E" w:rsidRPr="007854AF" w:rsidTr="007417F7">
        <w:tc>
          <w:tcPr>
            <w:tcW w:w="2660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osób z otoczenia osób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zagrożonych ubóstwem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wykluczeniem społecznym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 xml:space="preserve"> objętych wsparciem w programie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Wskaźnik obejmuje osoby spełniające definicję otoczenia osób zagrożonych ubóstwem lub wykluczeniem społecznym, które przystąpiły do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projektu i otrzymały wsparcie w projekcie objętym grantem. Ocena spełnienia kryterium następuje poprzez potwierdzenie/ weryfikację statusu otoczenia osób zagrożonych ubóstwem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społecznym oraz weryfikację otrzymania przez daną osobę z otoczenia osób zagrożonych ubóstwem lub wykluczeniem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społecznym wsparcia </w:t>
            </w:r>
            <w:r w:rsidR="00873F62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oświadczenie uczestnika wraz ze wskazaniem przesłanki potwierdzającej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przynależność do otoczenia osób zagrożonych ubóstwem lub wykluczeniem społecznym (z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pouczeniem o odpowiedzialności za składanie oświadczeń niezgodnych z prawdą).</w:t>
            </w:r>
          </w:p>
        </w:tc>
        <w:tc>
          <w:tcPr>
            <w:tcW w:w="3402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umowa z uczestnikiem wraz z </w:t>
            </w:r>
          </w:p>
          <w:p w:rsidR="00AC636E" w:rsidRPr="00AC636E" w:rsidRDefault="00873F6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oświadczeniem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o byciu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członkiem otoczenia osoby wykluczonej biorącej udział 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>w projekcie.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0108" w:rsidRPr="007854AF" w:rsidTr="007417F7">
        <w:tc>
          <w:tcPr>
            <w:tcW w:w="2660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Liczba osób zagrożonych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objętych usługami aktywnej integracji o charakterze społecznym,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edukacyjnym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lub zdrowotnym</w:t>
            </w:r>
          </w:p>
        </w:tc>
        <w:tc>
          <w:tcPr>
            <w:tcW w:w="4536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Oznacza liczbę osób zagrożonych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objętych usługami aktywnej integracji o charakterze społecznym, edukacyjnym lub zdrowotnym w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ramach projektu objętego grantem. </w:t>
            </w:r>
          </w:p>
        </w:tc>
        <w:tc>
          <w:tcPr>
            <w:tcW w:w="3402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karty doradztwa. 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</w:tc>
      </w:tr>
    </w:tbl>
    <w:p w:rsidR="005E26CB" w:rsidRDefault="005E26C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595C" w:rsidRPr="00311CA1" w:rsidRDefault="00EB595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54E70" w:rsidRPr="007854AF" w:rsidRDefault="00854E70" w:rsidP="0092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DD575F" w:rsidRPr="002D0482" w:rsidRDefault="00854E70" w:rsidP="002D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będzie weryfikować spełnienie celu projektu (wyrażonego wskaźnikami produktów lub rezultatów) również na zakończenie realizacji projektu zgodnie z regułą proporcjonalności, opisaną w podrozdziale 2.4.2 Zasad.</w:t>
      </w:r>
      <w:bookmarkStart w:id="18" w:name="_Toc528158444"/>
    </w:p>
    <w:p w:rsidR="00CE306C" w:rsidRPr="007854AF" w:rsidRDefault="00CE306C" w:rsidP="0092551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2.4.2 Rozliczanie projektu i kwota uproszczona</w:t>
      </w:r>
      <w:bookmarkEnd w:id="18"/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rozlicza się z LGD na podstawie kwoty uproszczonej.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uproszczoną jest kwota uzgodniona za wykonanie całego projektu objętego grantem na etapie zatwierdzenia przez LGD wniosku o powierzenie grantu. Do kwoty uproszczonej należy stosować zapisy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proofErr w:type="spellEnd"/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kwot ryczałtowych,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przy rozliczaniu reguły proporcjonalności.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rozliczenia projektu objętego gran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tem na etapie końcowego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 pod względem finansowym proporcjonalnie do stopnia osiągnięcia założeń merytorycznych określonych we wniosku o powierzenie grantu, co jest określane analogicznie, jako „reguła proporcjonalności”. Decyzję o zastosowaniu proporcjonalnego rozliczenia grantu w stosunku do osiągniętych wskaźników i kryterium wyboru operacji podejmuje LGD.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przypadku niezrealizowania wskaźników lub niespełnienia kryterium wyboru operacji, LGD może uznać wszystkie lub odpowiednią część 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ydatków dotychczas rozliczonych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objętego grantem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niezrealizowania wskaźników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sam zwrócić się do LGD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proporcjonalne rozliczenie grantu do poziomu osiągniętych wskaźników. We wniosku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przed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stawić przyczyny nieosiągnięcia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założonych wskaźników oraz wykazać swoje starania zmierzające do osiągnięcia tych założeń lub wykazać wystąpienie tzw. siły wyższej. LGD w takiej sytuacji może podjąć decyzję o uznaniu części wydatków poniesionych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antobiorcę</w:t>
      </w:r>
      <w:proofErr w:type="spellEnd"/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niekwalifikowane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żądać ich zwrotu.</w:t>
      </w:r>
    </w:p>
    <w:p w:rsidR="00791F91" w:rsidRPr="007854AF" w:rsidRDefault="00791F91" w:rsidP="008E3CF4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Toc52815844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 o powierzenie grantu</w:t>
      </w:r>
      <w:bookmarkEnd w:id="19"/>
    </w:p>
    <w:p w:rsidR="00791F91" w:rsidRPr="007854AF" w:rsidRDefault="00791F91" w:rsidP="008E3CF4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Toc52815844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3.1. Przygotowanie wniosku o powierzenie grantu</w:t>
      </w:r>
      <w:bookmarkEnd w:id="20"/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załączniki powinny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wypełnione elektronicznie. </w:t>
      </w:r>
    </w:p>
    <w:p w:rsidR="00AC5B31" w:rsidRPr="00214379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zarówno w wersji papierowej,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jak i w wersji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 odrębnym nośniku danych, wniosek </w:t>
      </w:r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</w:t>
      </w:r>
      <w:proofErr w:type="spellStart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.pd</w:t>
      </w:r>
      <w:proofErr w:type="spellEnd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 wniosku o powierz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grantu w wersji papierowej</w:t>
      </w:r>
      <w:r w:rsidR="00D1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elektronicznej 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opisany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czytelny i zawierać następujące informacje: nazwę wnioskodawcy,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instytucję, do której składany jest wniosek, tytuł projektu,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naboru.</w:t>
      </w:r>
    </w:p>
    <w:p w:rsidR="00791F91" w:rsidRPr="0051528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opatruje wniosek o powierzenie grantu pieczęcią danego podmiotu oraz pieczęcią imienną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wskazanej/wskazanych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wskazaniem funkcji/stanowiska danej/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osoby/osób. Dane na pieczęciach powinny być zgodne z danymi wskazanymi przez wnioskodawcę we wniosku, np. nazwa wnioskodawcy (podmiotu realizującego projekt), adres czy REGON. Wniosek musi być także podpisany przez osobę/y do tego upoważnioną/e. </w:t>
      </w:r>
      <w:r w:rsidR="0074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zgodnie 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dokumentami prawnymi określającymi funkcjonowanie wnioskodawcy (np. statut, KRS) do reprezentowania wnioskodawcy konieczny jest podpis więcej niż jednej osoby, wszystkie uprawnione osoby powinny być wskazane we wniosku.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to jednak, że wnioskodawca wskazuje listę potencjalnych osób, a jedynie te, które podpi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sują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ich uprawnienia są wystarczające do reprezentowania wnioskodawcy.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konieczność parafowania poszczególnych stron wniosku o powierzenie grantu.</w:t>
      </w:r>
    </w:p>
    <w:p w:rsidR="00CE306C" w:rsidRPr="007854AF" w:rsidRDefault="00791F91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 egzemplarz wniosku o powierzenie grantu powinien być wpięty jako odrębny kompletny dokument w foliowy skoroszyt z otworami umożliwiającymi wpięcie go do segregatora.</w:t>
      </w:r>
    </w:p>
    <w:p w:rsidR="00D84284" w:rsidRPr="007854AF" w:rsidRDefault="00D84284" w:rsidP="003C6BA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Toc52815844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Wycofanie wniosku o powierzenie grantu</w:t>
      </w:r>
      <w:bookmarkEnd w:id="21"/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wnioskodawcy przysługuje prawo do pisemnego wystąpienia do LGD o wycofanie złożonego przez siebie wniosku o powierzenie grantu z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dalszych etapów procedury oceny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projektu. Procedura wycofania wniosku o powierzenie grantu polega na doręczeniu do LGD przez wnioskodawcę pisma zawierającego o</w:t>
      </w:r>
      <w:r w:rsidR="008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wycofaniu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takim powinny być określone: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naboru, na który został złożony wniosek o powierzenie grantu;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dokładna nazwa wnioskodawcy, który złożył wniosek;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projektu.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po otrzymaniu ww. pisma od wnioskodawcy w terminie 5 dni roboczych od daty jego otrzymania wysyła pismo potwierdzające wycofanie złożoneg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wniosku o powierzenie grantu.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Wycofanie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sprawia, że powstaje sytuacja, jakby podmiot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grant wniosku nie złożył. Gdy wnioskodawca wystąpi o zwrot złożonych dokumentów (wniosku bądź innej deklaracji), pracow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LGD zwraca oryginał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oryginały załączników.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wniosku oraz potwierdzone za zgodność z orygina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kopie załączników pozostają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teczce sprawy wraz z oryginałem pisemnej deklaracji o wycofaniu wniosku.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dokumentów Wnioskodawcy może nastąpić bezpoś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rednio bądź korespondencyjnie –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wnioskodawcy.</w:t>
      </w:r>
    </w:p>
    <w:p w:rsidR="00D84284" w:rsidRPr="007854AF" w:rsidRDefault="00D84284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_Toc52815844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3.3. Udostępnienie dokumentów związanych z oceną wniosku o powierzenie grantu</w:t>
      </w:r>
      <w:bookmarkEnd w:id="22"/>
    </w:p>
    <w:p w:rsidR="00D84284" w:rsidRPr="007854AF" w:rsidRDefault="00D84284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wnioskodawcy przysługuje prawo pisemnego wystąpienia do LGD o udostępnienie dokumentów związanych z oceną złożonego przez nieg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wniosku o powierzenie grantu,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kart ocen, przy zachowaniu zasady anonimowości osób dokonujących oceny. LGD zapewnia sprawne wykonanie woli wnioskodawcy w tym zakresie.</w:t>
      </w:r>
    </w:p>
    <w:p w:rsidR="00873C36" w:rsidRPr="007854AF" w:rsidRDefault="00873C36" w:rsidP="0003705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_Toc52815844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Procedura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 i warunki udzielania wsparcia</w:t>
      </w:r>
      <w:bookmarkEnd w:id="23"/>
    </w:p>
    <w:p w:rsidR="00873C36" w:rsidRPr="007854AF" w:rsidRDefault="00873C36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Toc52815845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 Weryfikacja wstępna wniosku</w:t>
      </w:r>
      <w:bookmarkEnd w:id="2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wstępna wniosku o powierzenie grantu dokonywana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w czasie wpływania wniosków, ale nie dłużej jak do 14 dni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zakończenia naboru wniosków.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weryfikacji wstępnej wniosku następuje podpisanie deklaracji poufności.</w:t>
      </w:r>
    </w:p>
    <w:p w:rsidR="00873C36" w:rsidRPr="00E66278" w:rsidRDefault="00873C36" w:rsidP="00E662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weryfikacji wstępnej wniosku LGD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do złożenia wyjaśnień/dokumentów mających niezbędne znaczenie na </w:t>
      </w: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etapie oceny i wyboru projektu przez Radę, w szczególności gdy: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oceny zgodności z LSR, w każdej sytuacji, w której po pierwszej (wstępnej) weryfikacji wniosku LGD stwierdza,</w:t>
      </w:r>
      <w:r w:rsidR="007417F7">
        <w:rPr>
          <w:rFonts w:ascii="Times New Roman" w:eastAsia="Times New Roman" w:hAnsi="Times New Roman"/>
        </w:rPr>
        <w:t xml:space="preserve"> </w:t>
      </w:r>
      <w:r w:rsidRPr="00E66278">
        <w:rPr>
          <w:rFonts w:ascii="Times New Roman" w:eastAsia="Times New Roman" w:hAnsi="Times New Roman"/>
        </w:rPr>
        <w:t>że projekt nie powinien zostać uznany za zgodny z LSR. Obowiązek taki nie dotyczy sytuacji oczywistej, gdy z wniosku jednoznacznie wynika, iż żadne wyjaśnienia ani dokumenty nie są w stanie potwierdzić zgodności projektu z LSR;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ustalenia kwoty grantu. W sytuacji gdy LGD rozważa obniżenie kwoty grantu, zasadnym jest wezwanie wnioskodawcy do złożenia wyjaśnień w pr</w:t>
      </w:r>
      <w:r w:rsidR="00F207BE">
        <w:rPr>
          <w:rFonts w:ascii="Times New Roman" w:eastAsia="Times New Roman" w:hAnsi="Times New Roman"/>
        </w:rPr>
        <w:t>zedmiocie okoliczności leżących</w:t>
      </w:r>
      <w:r w:rsidR="00F207BE">
        <w:rPr>
          <w:rFonts w:ascii="Times New Roman" w:eastAsia="Times New Roman" w:hAnsi="Times New Roman"/>
        </w:rPr>
        <w:br/>
      </w:r>
      <w:r w:rsidRPr="00E66278">
        <w:rPr>
          <w:rFonts w:ascii="Times New Roman" w:eastAsia="Times New Roman" w:hAnsi="Times New Roman"/>
        </w:rPr>
        <w:t>u podstawy obniżenia kwoty grantu (chyba że sytuacja jest oczywista i w sposób niebudzący wątpliwości wynika, że w danych okolicznościach kwota grantu zostanie obniżona);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niezbędnych do zweryfikowania deklaracji wnioskodawcy o spełnianiu danego kryterium wyboru projektu, które nie zostało poparte opisem w treści wniosku ani stosownym dokumentem załączonym do wniosku. LGD powinna wezwać wnioskodawcę do złożenia stosownych wyjaśnień lub dokumentów potwierdzających występowanie danych okoliczności;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 xml:space="preserve">niezbędnych do prawidłowego przyznania ilości punktów jakie należy przyznać w ramach danego kryterium (np. w związku z niespójnością danych zawartych we wniosku oraz dokumentach do niego </w:t>
      </w:r>
      <w:r w:rsidRPr="00E66278">
        <w:rPr>
          <w:rFonts w:ascii="Times New Roman" w:eastAsia="Times New Roman" w:hAnsi="Times New Roman"/>
          <w:color w:val="auto"/>
        </w:rPr>
        <w:lastRenderedPageBreak/>
        <w:t>załączonych). Nie oznacza to obowiązku wzywania wnioskodawcy do składania wyjaśnień lub dokumentów za każdym razem, gdy przyznaje się liczbę punktów mniejszą niż maksymalna;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do wniosku pomimo zaznaczenia w formularzu wniosku, iż wnioskodawca go załącza;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(niezależnie od deklaracji wnioskodawcy wyrażonej we wniosku), a z formularza wniosku wynika, że jest to dokument obowiązkowy;</w:t>
      </w:r>
    </w:p>
    <w:p w:rsidR="007E3745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informacje zawarte we wniosku o powierzenie grantu oraz załącznikach są rozbieżne</w:t>
      </w:r>
    </w:p>
    <w:p w:rsidR="00610CA9" w:rsidRPr="00610CA9" w:rsidRDefault="00610CA9" w:rsidP="00FC0D7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Wezwanie:</w:t>
      </w: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zawiera informację dla wnioskodawcy co należy uzupełnić wraz z uzasadnieniem,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C0D7E" w:rsidRPr="00FC0D7E">
        <w:rPr>
          <w:rFonts w:ascii="Times New Roman" w:hAnsi="Times New Roman" w:cs="Times New Roman"/>
          <w:sz w:val="24"/>
          <w:szCs w:val="24"/>
        </w:rPr>
        <w:t>wysyłane jest w terminie 7 dni od ustalenia konieczności uzyskania wyjaśnień lub dokumentów niezbędnych do: oceny zgodności projektu z LSR, wyboru projektu lub ustalenia kwoty dofinansowania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pismo kierowane do wnioskodawcy podpisywane jest przez 2 członków Zarządu. </w:t>
      </w:r>
      <w:proofErr w:type="spellStart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Skan</w:t>
      </w:r>
      <w:proofErr w:type="spellEnd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 pisma jest przekazywany pocztą elektroniczną (o ile w</w:t>
      </w:r>
      <w:r w:rsidR="007417F7">
        <w:rPr>
          <w:rFonts w:ascii="Times New Roman" w:eastAsia="Times New Roman" w:hAnsi="Times New Roman" w:cs="Times New Roman"/>
          <w:sz w:val="24"/>
          <w:szCs w:val="24"/>
        </w:rPr>
        <w:t xml:space="preserve">nioskodawca podał adres e-mail)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a oryginał pisma listem poleconym za zwrotnym potwierdzeniem odbioru</w:t>
      </w:r>
      <w:r w:rsidR="00FC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polskiej placówce pocztowej wyznaczonego operatora w rozumieniu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poczto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we (Dz. U. z 2017 r. poz. 1481).</w:t>
      </w:r>
    </w:p>
    <w:p w:rsidR="00BA5E94" w:rsidRPr="007854AF" w:rsidRDefault="007E3745" w:rsidP="00BA5E9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po otrzymaniu wezwania składa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 5 dni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wezwania, w formie odrębnego pisma, wymagane uzupełnienia w zakresie wskazanym przez LGD, pod rygorem pozostawienia wniosku bez rozpatrzenia.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pozostawienia wniosku bez rozpatrzenia nie przysługuje odwołanie.</w:t>
      </w:r>
    </w:p>
    <w:p w:rsidR="00F566F3" w:rsidRPr="007854AF" w:rsidRDefault="00F566F3" w:rsidP="000E4A51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_Toc52815845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4.1.1. Proces decyzyjny –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oceny i wyboru wniosku o powierzenie grantu</w:t>
      </w:r>
      <w:bookmarkEnd w:id="25"/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decyzyjny polega na wykonaniu czynności przez Radę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Procedury wyboru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oceny </w:t>
      </w:r>
      <w:proofErr w:type="spellStart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3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przeprowadzania naboru i wyboru wniosków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Rady.</w:t>
      </w:r>
    </w:p>
    <w:p w:rsidR="00F566F3" w:rsidRPr="007854AF" w:rsidRDefault="0020533E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F566F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wyboru projektów, które są zgodne z LSR.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21 ust. 2 ustawy RLKS, za projekt zgodny z LSR uznaje się taki, który: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realizację celów głównych i szczegółowych LSR, przez osiąganie zaplanowanych w LSR wskaźników;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jest zgodny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jest zgodny z zakresem tematycznym projektu;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jest objęty wnioskiem, który został złożony w miejscu i terminie wskazanym w Ogłoszeniu o naborze wniosków.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ocenianego wniosku </w:t>
      </w:r>
      <w:r w:rsidR="00A57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powierzenie grantu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podejmowana </w:t>
      </w:r>
      <w:r w:rsidR="00501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uchwała Rady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oceny projektu za zgodność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LSR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warunkami formalnymi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Zaplanowano kryteria, które promują projekty przyczyn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iające się do osiągnięcia celów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wpływają na osiąganie wskaźników produktu i rezultatu </w:t>
      </w:r>
      <w:r w:rsidR="0044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LSR.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mógł zost</w:t>
      </w:r>
      <w:r w:rsidR="00A62A47">
        <w:rPr>
          <w:rFonts w:ascii="Times New Roman" w:eastAsia="Times New Roman" w:hAnsi="Times New Roman" w:cs="Times New Roman"/>
          <w:sz w:val="24"/>
          <w:szCs w:val="24"/>
          <w:lang w:eastAsia="pl-PL"/>
        </w:rPr>
        <w:t>ać wybrany przez Radę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dofinansowania musi uzyskać minimum punktowe, określone dla każdego zakresu tematycznego.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projektów pozostają niezmienne w całym procesie oceny i wyboru projektów dla danego naboru wniosków</w:t>
      </w:r>
      <w:r w:rsidR="008942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1CA1" w:rsidRPr="00350F5B" w:rsidRDefault="00311CA1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Projekt, który nie jest zgodny z LSR, nie podlega dalszej ocenie według lokalnych kryteriów wyboru i tym samym nie podlega wyborowi.</w:t>
      </w:r>
    </w:p>
    <w:p w:rsidR="0058025D" w:rsidRPr="00350F5B" w:rsidRDefault="0058025D" w:rsidP="00EA209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projektu pod względem zgodności z lokalnymi kryteriami wyboru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tylko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projektu zgodnego z LSR.</w:t>
      </w:r>
    </w:p>
    <w:p w:rsidR="00E574B9" w:rsidRPr="00AF6AB0" w:rsidRDefault="00E574B9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wniosek oceniany jest indywidualnie przez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członków Rady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 na posiedzeniu i niepodlegających wyłączeniu. Wnioskowi przyznaje się odpowiednią liczbę punktów, zgodnie z lokalnymi kryteriami wyboru. 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Dokonanie oceny na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 xml:space="preserve">Indywidualnej </w:t>
      </w:r>
      <w:r w:rsidR="00AF6AB0" w:rsidRPr="00AF6AB0">
        <w:rPr>
          <w:rFonts w:ascii="Times New Roman" w:hAnsi="Times New Roman" w:cs="Times New Roman"/>
          <w:i/>
          <w:iCs/>
          <w:sz w:val="24"/>
          <w:szCs w:val="24"/>
        </w:rPr>
        <w:t xml:space="preserve">karcie oceny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>projektu wg lokalnych kryteriów wyboru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 członek Rady potwierdza własnoręcznym podpisem</w:t>
      </w:r>
      <w:r w:rsidR="00AF6AB0">
        <w:rPr>
          <w:rFonts w:ascii="Times New Roman" w:hAnsi="Times New Roman" w:cs="Times New Roman"/>
          <w:sz w:val="24"/>
          <w:szCs w:val="24"/>
        </w:rPr>
        <w:t>.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sprawdza poprawność wy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pełnienia Kart, wylicza średnią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głosowań oraz bada spełnienie wymaganego minimum punktowego dla projektu w oparciu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zbiorczą kartę oceny projektu wg lokalnych kryteriów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wyboru.</w:t>
      </w:r>
    </w:p>
    <w:p w:rsidR="00E574B9" w:rsidRPr="00AF6AB0" w:rsidRDefault="00AF6AB0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Rada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kwotę grantu w oparciu o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wniosku o powierzenie grantu.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zmniejszyć wnioskowaną kwotę grantu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nieracjonalne;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niekwalifikowalne;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 xml:space="preserve">wnioskowana kwota grantu powoduje, że projekt nie mieści 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t>się w limicie środków wskazanym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w ogłoszeniu.</w:t>
      </w:r>
    </w:p>
    <w:p w:rsidR="000F421C" w:rsidRDefault="00E574B9" w:rsidP="00E2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ustalenia kwoty grantu odnotowuje się</w:t>
      </w:r>
      <w:r w:rsid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z posiedzenia Rady.</w:t>
      </w:r>
    </w:p>
    <w:p w:rsidR="00E234A9" w:rsidRPr="00E234A9" w:rsidRDefault="00E234A9" w:rsidP="00E234A9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WYBORU PROJEKTU DO POWIERZENIA GRANTU: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Uzyskanie odpowiedzi TAK lub NIE DOTYCZY</w:t>
      </w:r>
      <w:r w:rsidR="002B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kryteriów zgodności z LSR oraz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Uzyskanie minimum punktów: </w:t>
      </w:r>
      <w:r w:rsidR="00610CA9">
        <w:rPr>
          <w:rFonts w:ascii="Times New Roman" w:eastAsia="Times New Roman" w:hAnsi="Times New Roman" w:cs="Times New Roman"/>
          <w:sz w:val="24"/>
          <w:szCs w:val="24"/>
          <w:lang w:eastAsia="pl-PL"/>
        </w:rPr>
        <w:t>20 punktów.</w:t>
      </w:r>
    </w:p>
    <w:p w:rsidR="002A6B25" w:rsidRPr="002B618F" w:rsidRDefault="002A6B25" w:rsidP="00DE604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7239D" w:rsidRPr="00A7239D" w:rsidRDefault="00FE7E87" w:rsidP="00A7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stala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wybranych.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jednakowej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p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unktów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dwa lub więcej projekty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liście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wybranych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kryterium wyboru nr 4 Miejsce realizacji a w dalszej kolejności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godzina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wniosku do Biura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6" w:name="_Toc528158452"/>
      <w:r w:rsidR="00A7239D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Przyjęcie uch</w:t>
      </w:r>
      <w:r w:rsidR="00F207BE">
        <w:rPr>
          <w:rFonts w:ascii="Times New Roman" w:hAnsi="Times New Roman" w:cs="Times New Roman"/>
          <w:sz w:val="24"/>
          <w:szCs w:val="24"/>
        </w:rPr>
        <w:t>wałą listy projektów wybranych,</w:t>
      </w:r>
      <w:r w:rsidR="003B1E07">
        <w:rPr>
          <w:rFonts w:ascii="Times New Roman" w:hAnsi="Times New Roman" w:cs="Times New Roman"/>
          <w:sz w:val="24"/>
          <w:szCs w:val="24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ze wskazaniem projektów mieszczących się w limicie środków wskazanym w ogłoszeniu o naborze wniosków.</w:t>
      </w:r>
    </w:p>
    <w:p w:rsidR="000E21AC" w:rsidRPr="007854AF" w:rsidRDefault="000E21AC" w:rsidP="00F637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4.2. Informacja o projektach wybranych do dofinansowania</w:t>
      </w:r>
      <w:bookmarkEnd w:id="26"/>
    </w:p>
    <w:p w:rsidR="00195DEC" w:rsidRPr="00195DEC" w:rsidRDefault="003A010A" w:rsidP="00195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10A">
        <w:rPr>
          <w:rFonts w:ascii="Times New Roman" w:hAnsi="Times New Roman" w:cs="Times New Roman"/>
          <w:sz w:val="24"/>
          <w:szCs w:val="24"/>
        </w:rPr>
        <w:t xml:space="preserve">W terminie 60 dni od dnia następującego po ostatnim dniu składania wniosków </w:t>
      </w:r>
      <w:r>
        <w:rPr>
          <w:rFonts w:ascii="Times New Roman" w:hAnsi="Times New Roman" w:cs="Times New Roman"/>
          <w:sz w:val="24"/>
          <w:szCs w:val="24"/>
        </w:rPr>
        <w:t xml:space="preserve">o powierzenie grantów </w:t>
      </w:r>
      <w:r w:rsidR="00195DEC" w:rsidRPr="003A010A">
        <w:rPr>
          <w:rFonts w:ascii="Times New Roman" w:hAnsi="Times New Roman" w:cs="Times New Roman"/>
          <w:sz w:val="24"/>
          <w:szCs w:val="24"/>
        </w:rPr>
        <w:t>następuje sporządzenie i wysłanie pism do wszystkich wnioskodawców z informacją o wy</w:t>
      </w:r>
      <w:r w:rsidR="00E23909" w:rsidRPr="003A010A">
        <w:rPr>
          <w:rFonts w:ascii="Times New Roman" w:hAnsi="Times New Roman" w:cs="Times New Roman"/>
          <w:sz w:val="24"/>
          <w:szCs w:val="24"/>
        </w:rPr>
        <w:t xml:space="preserve">nikach oceny zgodności projektu </w:t>
      </w:r>
      <w:r w:rsidR="00195DEC" w:rsidRPr="003A010A">
        <w:rPr>
          <w:rFonts w:ascii="Times New Roman" w:hAnsi="Times New Roman" w:cs="Times New Roman"/>
          <w:sz w:val="24"/>
          <w:szCs w:val="24"/>
        </w:rPr>
        <w:t>z LSR lub wynikach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wyboru (także negatywnego), w tym oceny w zakresie spełniania przez projekt k</w:t>
      </w:r>
      <w:r>
        <w:rPr>
          <w:rFonts w:ascii="Times New Roman" w:hAnsi="Times New Roman" w:cs="Times New Roman"/>
          <w:sz w:val="24"/>
          <w:szCs w:val="24"/>
        </w:rPr>
        <w:t xml:space="preserve">ryteriów wyboru wraz </w:t>
      </w:r>
      <w:r w:rsidR="00195DEC" w:rsidRPr="00195DEC">
        <w:rPr>
          <w:rFonts w:ascii="Times New Roman" w:hAnsi="Times New Roman" w:cs="Times New Roman"/>
          <w:sz w:val="24"/>
          <w:szCs w:val="24"/>
        </w:rPr>
        <w:t>z uzasadnieniem oceny i podaniem liczby punktów przyznanych projektowi. Informacja zawiera dodatkowo wskazanie ustalonej przez LGD kwoty grantu, a w przypadku ustalenia przez LGD kwoty grantu niższej niż wnioskowana, również uzasadnienie wysokości tej kwoty. W przypadku pozytywnego wyniku wyboru projektu, LGD wskazuje w piśmie do wnioskodawców, czy projekt mieści się w kwocie alokacji środków wskazanej w ogłoszeniu o naborze wniosków. Pismo jest podpisane przez upoważnionego przedstawiciela LGD. W przypadku projektów wybranych przez LGD do finansowania, które mieszczą się w limicie środków, w odniesieniu do których</w:t>
      </w:r>
      <w:r w:rsidR="00195DEC" w:rsidRPr="00195DEC">
        <w:rPr>
          <w:rFonts w:ascii="Times New Roman" w:hAnsi="Times New Roman" w:cs="Times New Roman"/>
          <w:i/>
          <w:sz w:val="24"/>
          <w:szCs w:val="24"/>
        </w:rPr>
        <w:t xml:space="preserve"> Procedura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nie przewiduje możliwości wniesienia odwołania,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może być przekazywany wyłącznie pocztą elektroniczną 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e-mail. </w:t>
      </w:r>
      <w:r w:rsidR="00E23909">
        <w:rPr>
          <w:rFonts w:ascii="Times New Roman" w:hAnsi="Times New Roman" w:cs="Times New Roman"/>
          <w:sz w:val="24"/>
          <w:szCs w:val="24"/>
        </w:rPr>
        <w:t xml:space="preserve">W przypadku wyniku oceny, 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w odniesieniu do którego przewidziana jest </w:t>
      </w:r>
      <w:r w:rsidR="00195DEC" w:rsidRPr="00195DEC">
        <w:rPr>
          <w:rFonts w:ascii="Times New Roman" w:hAnsi="Times New Roman" w:cs="Times New Roman"/>
          <w:sz w:val="24"/>
          <w:szCs w:val="24"/>
        </w:rPr>
        <w:lastRenderedPageBreak/>
        <w:t xml:space="preserve">możliwość wniesienia odwołania, pismo do wnioskodawcy </w:t>
      </w:r>
      <w:r w:rsidR="00195DEC" w:rsidRPr="00195DEC">
        <w:rPr>
          <w:rFonts w:ascii="Times New Roman" w:hAnsi="Times New Roman" w:cs="Times New Roman"/>
          <w:sz w:val="24"/>
          <w:szCs w:val="24"/>
          <w:u w:val="single"/>
        </w:rPr>
        <w:t>zawiera dodatkowo pouczenie o możliwości wniesienia odwołania.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 takiej sytuacji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jest przekazywany pocztą elektroniczną (o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e-mail) </w:t>
      </w:r>
      <w:r w:rsidR="00195DEC" w:rsidRPr="00195DEC">
        <w:rPr>
          <w:rFonts w:ascii="Times New Roman" w:hAnsi="Times New Roman" w:cs="Times New Roman"/>
          <w:sz w:val="24"/>
          <w:szCs w:val="24"/>
        </w:rPr>
        <w:t>a oryginał pisma listem poleconym za zwrotnym potwierdzeniem odbioru (w celu potwierdzenia doręczenia pisma i ustalenia terminowego wniesienia ewen</w:t>
      </w:r>
      <w:r w:rsidR="00195DEC">
        <w:rPr>
          <w:rFonts w:ascii="Times New Roman" w:hAnsi="Times New Roman" w:cs="Times New Roman"/>
          <w:sz w:val="24"/>
          <w:szCs w:val="24"/>
        </w:rPr>
        <w:t xml:space="preserve">tualnego </w:t>
      </w:r>
      <w:r w:rsidR="00195DEC" w:rsidRPr="00195DEC">
        <w:rPr>
          <w:rFonts w:ascii="Times New Roman" w:hAnsi="Times New Roman" w:cs="Times New Roman"/>
          <w:sz w:val="24"/>
          <w:szCs w:val="24"/>
        </w:rPr>
        <w:t>odwołania).</w:t>
      </w:r>
    </w:p>
    <w:p w:rsidR="000E21AC" w:rsidRPr="00113AB4" w:rsidRDefault="00113AB4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AB4">
        <w:rPr>
          <w:rFonts w:ascii="Times New Roman" w:hAnsi="Times New Roman" w:cs="Times New Roman"/>
          <w:sz w:val="24"/>
          <w:szCs w:val="24"/>
        </w:rPr>
        <w:t>W terminie 60 dni od dnia następującego po ostatnim dniu składania wniosków o dofinansowanie, LGD zamieszcza na swojej stronie internetowej</w:t>
      </w:r>
      <w:r w:rsidR="000E21AC" w:rsidRPr="0011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zgodnych z LSR,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wybranych,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posiedzenia Rady dotyczący oceny i wyboru projektów.</w:t>
      </w:r>
    </w:p>
    <w:p w:rsidR="00472409" w:rsidRPr="007854AF" w:rsidRDefault="00472409" w:rsidP="00E23973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_Toc52815845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 Umowa o powierzenie grantu</w:t>
      </w:r>
      <w:bookmarkEnd w:id="27"/>
    </w:p>
    <w:p w:rsidR="00472409" w:rsidRPr="007854AF" w:rsidRDefault="00472409" w:rsidP="00E23973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Toc52815845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5.1. Informacje</w:t>
      </w:r>
      <w:bookmarkEnd w:id="28"/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zobowiązania wnioskodawcy do realizacji projektu jest Umowa o powierzenie grantu, której załącznikiem jest zatwierdzony wnios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o powierzenie grantu złożony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 i wybrany do realizacji. Wzór umowy o powierzenie grantu, zawiera w szczególności: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oznaczenie jej przedmiotu i stron;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terminu i miejsca realizacji projektu;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celu projektu oraz wskaźników jego osiągnięcia;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wysokości grantu;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i terminów wypłat środków finansowych;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zobowiązania do poddania się kontroli;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rozwiązania umowy;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wysokości i form stosowanych kar administracyjnych;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 Umowę o powierzenie grantu, ubiegający się o dofinansowanie zobowiązuje się realizować projekt zgodnie z zasadami określonymi 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Zasadami udzielania wsparcia, Umowie o powierzenie grantu oraz zgodnie z właśc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iwymi przepisami prawa unijnego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krajowego.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o powierzenie grantu możliwe jest wyłącznie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podpisaniu Umowy o powierzenie grantu wnioskodawca staje się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3607D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_Toc52815845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5.2. Dokumenty wymagane do podpisania Umowy o powierzenie grantu</w:t>
      </w:r>
      <w:bookmarkEnd w:id="29"/>
    </w:p>
    <w:p w:rsidR="00C84C9A" w:rsidRPr="007854AF" w:rsidRDefault="00C84C9A" w:rsidP="003607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otrzymał pismo informujące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przyjęcia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do realizacji, składa w terminie 7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od otrzymania informacji w tej sprawie wszystkie dokumenty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 podpisania Umowy. Niezłożenie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w ww. terminie (bez uprzednie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>j zgody LGD) ozna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 rezygnację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ubiegania się 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grant, 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odstąpić od podpisania Umowy o powierzenie grantu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wnioskodawcą. 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dostarczenia następujących dokumentów: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opłacaniem skł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 na ubezpieczenie społeczne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zdrowotne, Fundusz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Państwowy Fundusz Rehabilitacji Osób Niepełnosprawnych lub innych należności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ymaganych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odrębnymi przepisami (dopuszczalne jest złożenie zaświadczeń wydanych przez uprawnione do tego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uiszczaniem podatków wobec Skarbu Państwa (dopuszczalne jest 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zaświadczeń wydanych przez uprawnione do tego 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płatności wraz z kontrasygnatą głównego księgowego;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w zakresie możliwości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odzyskiwania/odliczania VAT na zasadach obowiązującego w Polsce prawa w zakresie podatku od towarów i usług. Dodatkowo załącznik ten wymaga kontrasygnaty księgowego lub innej osoby odpowiedzialnej za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księgowości bądź poświadczenia przez uprawnioną w tym zakresie instytucję (np.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proofErr w:type="spellEnd"/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rachunkowe).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wyciąg z Krajowego Rejestru Sądowego lub innego rejestru/ewidencji właściwych dla formy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wnioskodawcy (z okresu nie dłuższego niż 3 miesiące przed dniem złożenia wniosku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aktualne na dzień podpisania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powierzenie grantu, tj. z okresu nie dłuższego niż 3 miesiące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podpisania umowy) 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dczona za zgodność z oryginałem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upoważnienia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niedokonywaniu z rachunku bankowego wypłat niezwiązanych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realizowanym projektem;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zobowiązaniu/braku zobowiązania do stosowania ustawy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wprowadzanych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 budżetu projektu;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przekazywania wytycznych w formie elektronicznej;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informacyjne;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wniosek 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budżetem projektu.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wzory powyższych 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LGD przesyła do </w:t>
      </w:r>
      <w:proofErr w:type="spellStart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pismem informującym o możliwości przyjęcia wniosku o powierzenie grantu do realizacji. LGD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wymagać od wnioskodawcy złożenia także innych niewymienionych wyżej dokumentów,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są niezbędne do ustalenia stanu faktycznego i prawnego związanego z aplikowaniem o grant.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poświadcza/ją za zgodność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osoba/y wskazana/e we wniosku o powierzenie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umocowane do podpisania Umowy o powierzenie grantu.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ak zgodności treści załączników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informacjami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przekazanymi we wniosku o powierzenie grantu skutkuje nie zawarciem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wnioskodawcą Umowy o powierzenie grantu</w:t>
      </w:r>
    </w:p>
    <w:p w:rsidR="003236BD" w:rsidRPr="007854AF" w:rsidRDefault="00C84C9A" w:rsidP="00A116D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_Toc52815845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5.3. Zabezpieczenie prawidłowej realizacji Umowy o powierzenie grantu</w:t>
      </w:r>
      <w:bookmarkEnd w:id="30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703" w:rsidRPr="007854AF" w:rsidRDefault="00C84C9A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Zabezpieczeniem należytego wykonania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wynikający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 będzie weksel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niezupełny </w:t>
      </w:r>
      <w:proofErr w:type="spellStart"/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>(i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 blanco) wraz z deklaracją wekslową sporządzoną na formularzu udostępnionym przez LGD</w:t>
      </w:r>
      <w:r w:rsidR="00C0171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22F3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Pr="00A622F3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9A50D3" w:rsidRDefault="00C84C9A" w:rsidP="00CC0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Przyjmowanie i weryfikacja weksla </w:t>
      </w:r>
      <w:proofErr w:type="spellStart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</w:t>
      </w:r>
      <w:proofErr w:type="spellEnd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blanco: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0C55" w:rsidRPr="00294F91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100C55" w:rsidRPr="00294F91">
        <w:rPr>
          <w:rFonts w:ascii="Times New Roman" w:hAnsi="Times New Roman" w:cs="Times New Roman"/>
          <w:sz w:val="24"/>
          <w:szCs w:val="24"/>
        </w:rPr>
        <w:t xml:space="preserve"> wnosi do LGD poprawnie ustanowione zabezpieczenie prawidłowej realizacji Umowy nie później niż w terminie do 15 dni od dnia zawarcia Umowy, jednak nie później niż w dniu złożenia pierwszego wniosku o rozliczenie grantu, na kwotę nie mniejszą niż</w:t>
      </w:r>
      <w:r w:rsidR="00100C55">
        <w:rPr>
          <w:rFonts w:ascii="Times New Roman" w:hAnsi="Times New Roman" w:cs="Times New Roman"/>
          <w:sz w:val="24"/>
          <w:szCs w:val="24"/>
        </w:rPr>
        <w:t xml:space="preserve"> wysokość łącznej kwoty grantu określonej w umowie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wystawienia weksla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umocowane są osoby, które w świetle ustawy, dokumentu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założycielskiego i/lub odpisu z odpowiedniego rejestru (np. Krajowego Rejestru Sądowego) są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do składania oświadczeń woli w imieniu podmiotu, który reprezentują, w zakresie zarządu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mieniem i/lub zaciągania zobowiązań majątkowych.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weksel mają podpisać osoby inne niż ww., wówczas muszą one otrzymać pełnomocnictwo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do wystawienia weksla na rzecz LGD podpisane łącznie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o których mowa w pkt. 2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wystawione przed datą wystawienia weksla (dokument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powinien być opatrzony datą wystawienia, czytelnym podpisem mocodawcy,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wymieniać szczegółowo jego dane personalne lub rejestrowe oraz dane pełnomocnika, np. nr PESEL).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podpisywania i składania weksli wraz z wymaganymi dokum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0D9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upoważnionego pracownika LGD.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na bieżąco weryfikacji ws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zystkich składanych dokumentów.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wypełnienia i/lub złożenia dokumentów niekompletnych zostaną one zwrócone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zobowiązaniem do uzupełnienia w wyznaczonym terminie.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dokumentu stanowiącego zabezpieczenie Umowy 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grantu, następuje na pisemny wniosek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 ostatecznym rozliczeniu umowy, jednak nie wcześniej niż po: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zatwierdzeniu końcowego wniosku o rozliczenie grantu;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zwrocie środków niewykorzystanych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wszczęcia postępowania administracyjnego w celu wydania decyzji o zwrocie środków na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o finansach publicznych lub postępowania sądowo administracyjnego w wyniku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zaskarżenia takiej decyzji, lub w przypadku prowadzenia egzekucji administracyjnej zwrot dokumentu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anowiącego zabezpieczenie Umowy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nastąpić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jeśli takie było jego ustalenie, odzyskaniu środków wraz z odsetkami.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trwałość projektu lub rezultatów, zwrot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zabezpieczenie następuje po upływie okresu trwałości.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niewystąpienia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zwrot zabezpieczenia zabezpieczenie zostanie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 zniszczone.</w:t>
      </w:r>
    </w:p>
    <w:p w:rsidR="00C84C9A" w:rsidRPr="007854AF" w:rsidRDefault="00C84C9A" w:rsidP="009630D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_Toc52815845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odwoławcza</w:t>
      </w:r>
      <w:bookmarkEnd w:id="31"/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przysługuje prawo wniesienia odwołania, któr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wnieść w ciągu 7 dni od dnia doręczenia informacji od LGD w sprawie wyników wyboru projektów.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od: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negatywnej oceny zgodności projektu z LSR,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nieuzyskania przez projekt mi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nimalnej liczby punktów, której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jest warunkiem wyboru projektu,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wyboru, który powoduje, że projekt nie mieści się w kwocie alokacji środków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naborze wniosków (okolicz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ność, że projekt nie mieści się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alokacji środków wskazanej w Ogłoszeniu o nabo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 nie może stanowić wyłącznej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wniesienia odwołania), albo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DB6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przez LGD kwoty grantu niższej niż wnioskowana</w:t>
      </w:r>
    </w:p>
    <w:p w:rsidR="00212EE7" w:rsidRDefault="00212EE7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622F3" w:rsidRPr="00350F5B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formalne odwołania: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wnoszone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i zawiera: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instytucji właściwej do rozpatrzenia odwołanie;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wniosku o powierzenie grantu;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kryteriów wyboru projektów, z których oceną wn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ioskodawca się nie zgadza (wraz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wnioskodawca nie zgadza się z negatywną oceną zgodności projektu z LSR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nie zgadza się z ustaleniem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kwoty grantu niższej niż wnioskowana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zarzutów o charakterze proceduralnym w zakresie przeprowadzonej oceny, jeżeli zdaniem wnioskodawcy narusze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takie miały miejsce (wraz z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LGD powinno nastąpić 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ze wskazaniami zawartymi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informującym o wyniku wyboru i możliwości wniesienia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odwołanie do czasu zakończenia rozpatrywania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LGD.</w:t>
      </w:r>
      <w:r w:rsidR="0074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przez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pisemnego oświadczenia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wycofaniu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niespełniającego wskazanych wcześniej wymogów formalnych lub zawierającego oczywiste omyłki, LGD wzywa jednokrotnie wnioskodawcę do niezwłocznego uzupełnienia lub poprawienia w nim oczywistych omyłek, w terminie 7 dni, licząc od dnia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wezwania, pod rygorem pozostawienia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rozpatrzenia. </w:t>
      </w:r>
    </w:p>
    <w:p w:rsidR="0007662C" w:rsidRDefault="0007662C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wnioskodawcę może nastąpić wyłącznie w zakresie: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instytucji właściwej do rozpatrzenia odwołania,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wnioskodawcy;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wniosku o powierzenie grantu;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 wnioskodawcy, osoby upoważnionej do jego reprezentowania lub dokumentu poświadczającego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umocowanie takiej osoby do reprezentowania wnioskodawcy.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Wezwanie do uzupełnienia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poprawienie w nim oczywistych omyłek wstrzymuje bieg terminu na weryfikację wyników wyboru przez LGD.</w:t>
      </w:r>
    </w:p>
    <w:p w:rsidR="00C84C9A" w:rsidRPr="00E81610" w:rsidRDefault="00C84C9A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6D39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prawo wnioskodawcy do wniesienia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 negatywnie błędne pouczenie lub brak pouczenia.</w:t>
      </w:r>
    </w:p>
    <w:p w:rsidR="006A2DB6" w:rsidRPr="006A2DB6" w:rsidRDefault="006A2DB6" w:rsidP="009A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DB6">
        <w:rPr>
          <w:rFonts w:ascii="Times New Roman" w:hAnsi="Times New Roman" w:cs="Times New Roman"/>
          <w:sz w:val="24"/>
          <w:szCs w:val="24"/>
        </w:rPr>
        <w:t>Odwołanie pozostawia się bez rozpatrzenia, jeśli mimo prawidłowego pouczenia, zostało wniesione: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 terminie;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przez podmiot wykluczony z możliwości otrzymania grantu;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 kryteriów wyboru projektów, z których oceną  wnioskodawca się ni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e zgadza,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6A2DB6" w:rsidRPr="006A2DB6" w:rsidRDefault="006A2DB6" w:rsidP="006A2DB6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wskazania, w jakim zakresie podmiot ubiegający się o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 xml:space="preserve"> nie zgadza się </w:t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negatywną oceną zgodności z LSR lub ustaleniem przez LGD kwoty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u nizszej niż wnioskowana,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gdy została wyczerpana kwota przewidziana w umowie ramowe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j na realizację danego celu LSR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w ramach środkó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w pochodzących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z danego EFSI;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nieuzupełnieniu odwolania lub niepoprawieniu w nim oczywistych omyłek, w terminie 7 dni lic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ząc od dnia otrzymania wezwania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od LGD do uzupełnienia lub poprawienia odwołania.</w:t>
      </w:r>
    </w:p>
    <w:p w:rsidR="00E5505E" w:rsidRPr="00E5505E" w:rsidRDefault="00E5505E" w:rsidP="00B756F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B756F1" w:rsidRDefault="00C84C9A" w:rsidP="00B756F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LGD informuje o jego wpłynięciu P</w:t>
      </w:r>
      <w:r w:rsidR="00B756F1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inicjuje proces rozpatrzenia odwołania.</w:t>
      </w:r>
    </w:p>
    <w:p w:rsidR="00B756F1" w:rsidRPr="00B756F1" w:rsidRDefault="00B756F1" w:rsidP="00E5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Przewodniczący Rady dokonuje oceny wstępnej złożonego odwołania </w:t>
      </w:r>
      <w:r w:rsidR="000B3898">
        <w:rPr>
          <w:rFonts w:ascii="Times New Roman" w:hAnsi="Times New Roman" w:cs="Times New Roman"/>
          <w:sz w:val="24"/>
          <w:szCs w:val="24"/>
        </w:rPr>
        <w:t>w zakre</w:t>
      </w:r>
      <w:r w:rsidR="00E23909">
        <w:rPr>
          <w:rFonts w:ascii="Times New Roman" w:hAnsi="Times New Roman" w:cs="Times New Roman"/>
          <w:sz w:val="24"/>
          <w:szCs w:val="24"/>
        </w:rPr>
        <w:t xml:space="preserve">sie kryteriów </w:t>
      </w:r>
      <w:r w:rsidRPr="00B756F1">
        <w:rPr>
          <w:rFonts w:ascii="Times New Roman" w:hAnsi="Times New Roman" w:cs="Times New Roman"/>
          <w:sz w:val="24"/>
          <w:szCs w:val="24"/>
        </w:rPr>
        <w:t>i zarzutów wskazanych przez wnioskodawcę. Przewodniczący Rady może:</w:t>
      </w:r>
    </w:p>
    <w:p w:rsidR="00B756F1" w:rsidRPr="00B756F1" w:rsidRDefault="00B756F1" w:rsidP="00E54B45">
      <w:pPr>
        <w:widowControl w:val="0"/>
        <w:numPr>
          <w:ilvl w:val="0"/>
          <w:numId w:val="8"/>
        </w:numPr>
        <w:spacing w:after="0" w:line="240" w:lineRule="auto"/>
        <w:ind w:left="316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uznać zasadność odwołania wnioskodawcy – co skutkuje odpowiednio:</w:t>
      </w:r>
    </w:p>
    <w:p w:rsidR="00B756F1" w:rsidRPr="00B756F1" w:rsidRDefault="00B756F1" w:rsidP="00E54B4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skierowaniem projektu do właściwego etapu oceny przez Radę i zwołaniem posiedzenia Rady lub</w:t>
      </w:r>
    </w:p>
    <w:p w:rsidR="00B756F1" w:rsidRPr="00B756F1" w:rsidRDefault="00B756F1" w:rsidP="00B756F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skorygowaniem przez Przewodniczącego Rady oczywistych błędów i podjęc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iem uchwały w trybie obiegowym,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bez konieczności zwoływania posiedzenia, wyłącznie w składzie członków Rady, którzy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uczestniczyli w procesie oceny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i wyboru danego projektu (z zachowaniem wyłączeń) albo</w:t>
      </w:r>
    </w:p>
    <w:p w:rsidR="00B756F1" w:rsidRPr="00B756F1" w:rsidRDefault="00B756F1" w:rsidP="00B756F1">
      <w:pPr>
        <w:widowControl w:val="0"/>
        <w:numPr>
          <w:ilvl w:val="0"/>
          <w:numId w:val="8"/>
        </w:numPr>
        <w:spacing w:after="120" w:line="240" w:lineRule="auto"/>
        <w:ind w:left="318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podtrzymać decyzję podjętą na pierwszym posiedzeniu – wówczas Rada może podjąć uchwałę w trybie obiegowym (w składzie, który przeprowadzał proces oceny i wyboru projektu, z zachowaniem wyłączeń), bez konieczności zwoływania posiedzenia.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W wyniku pozytywnego rozpatrzenia odwołania w ramach </w:t>
      </w:r>
      <w:r w:rsidR="00E23909">
        <w:rPr>
          <w:rFonts w:ascii="Times New Roman" w:hAnsi="Times New Roman" w:cs="Times New Roman"/>
          <w:sz w:val="24"/>
          <w:szCs w:val="24"/>
        </w:rPr>
        <w:t xml:space="preserve">czynności związanych </w:t>
      </w:r>
      <w:r w:rsidRPr="00B756F1">
        <w:rPr>
          <w:rFonts w:ascii="Times New Roman" w:hAnsi="Times New Roman" w:cs="Times New Roman"/>
          <w:sz w:val="24"/>
          <w:szCs w:val="24"/>
        </w:rPr>
        <w:t xml:space="preserve">z odwołaniem sporządzana jest uaktualniona </w:t>
      </w:r>
      <w:r w:rsidRPr="00B756F1">
        <w:rPr>
          <w:rFonts w:ascii="Times New Roman" w:hAnsi="Times New Roman" w:cs="Times New Roman"/>
          <w:i/>
          <w:sz w:val="24"/>
          <w:szCs w:val="24"/>
        </w:rPr>
        <w:t>Lista projektów wybranych</w:t>
      </w:r>
      <w:r w:rsidRPr="00B756F1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>zawierająca dodatkowo wskazanie, które projekty mieszczą się w kwocie alokacji środków podanej</w:t>
      </w:r>
      <w:r w:rsidR="00E23909">
        <w:rPr>
          <w:rFonts w:ascii="Times New Roman" w:hAnsi="Times New Roman" w:cs="Times New Roman"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 xml:space="preserve">w ogłoszeniu o naborze, przyjęta uchwałą Rady (z możliwością podjęcia jej w trybie obiegowym). 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Projekty, które znajdą się na </w:t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Liście projektów wybranych, </w:t>
      </w:r>
      <w:r w:rsidRPr="00B756F1">
        <w:rPr>
          <w:rFonts w:ascii="Times New Roman" w:hAnsi="Times New Roman" w:cs="Times New Roman"/>
          <w:sz w:val="24"/>
          <w:szCs w:val="24"/>
        </w:rPr>
        <w:t>niezależnie od liczby punktów przyznanych podczas ponownej oceny, nie mogą spowodować przesunięcia projektów pierwotnie wybranych, poza limit środków podany w ogłoszeniu.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Z czynności związanych z odwołaniem sporządzany jest protokół. 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Czynności związane z odwołaniem dokonywane są w terminie nie dłuższym niż 14 dni licząc od dnia wniesienia odwołania. </w:t>
      </w:r>
    </w:p>
    <w:p w:rsidR="000F421C" w:rsidRPr="00B756F1" w:rsidRDefault="00B756F1" w:rsidP="00B75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F1">
        <w:rPr>
          <w:rFonts w:ascii="Times New Roman" w:hAnsi="Times New Roman" w:cs="Times New Roman"/>
          <w:sz w:val="24"/>
          <w:szCs w:val="24"/>
        </w:rPr>
        <w:t>O wyni</w:t>
      </w:r>
      <w:r w:rsidR="00A2106B">
        <w:rPr>
          <w:rFonts w:ascii="Times New Roman" w:hAnsi="Times New Roman" w:cs="Times New Roman"/>
          <w:sz w:val="24"/>
          <w:szCs w:val="24"/>
        </w:rPr>
        <w:t>kach przeprowadzonego rozpatrzenia odwołania</w:t>
      </w:r>
      <w:r w:rsidRPr="00B756F1">
        <w:rPr>
          <w:rFonts w:ascii="Times New Roman" w:hAnsi="Times New Roman" w:cs="Times New Roman"/>
          <w:sz w:val="24"/>
          <w:szCs w:val="24"/>
        </w:rPr>
        <w:t xml:space="preserve"> LGD informuje wnioskodawcę na piśmie.</w:t>
      </w:r>
    </w:p>
    <w:sectPr w:rsidR="000F421C" w:rsidRPr="00B756F1" w:rsidSect="000149A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1E" w:rsidRDefault="008C601E" w:rsidP="00C31160">
      <w:pPr>
        <w:spacing w:after="0" w:line="240" w:lineRule="auto"/>
      </w:pPr>
      <w:r>
        <w:separator/>
      </w:r>
    </w:p>
  </w:endnote>
  <w:end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292"/>
      <w:docPartObj>
        <w:docPartGallery w:val="Page Numbers (Bottom of Page)"/>
        <w:docPartUnique/>
      </w:docPartObj>
    </w:sdtPr>
    <w:sdtContent>
      <w:p w:rsidR="008C601E" w:rsidRDefault="00A06B2E">
        <w:pPr>
          <w:pStyle w:val="Stopka"/>
          <w:jc w:val="right"/>
        </w:pPr>
        <w:fldSimple w:instr=" PAGE   \* MERGEFORMAT ">
          <w:r w:rsidR="00061C3B">
            <w:rPr>
              <w:noProof/>
            </w:rPr>
            <w:t>11</w:t>
          </w:r>
        </w:fldSimple>
      </w:p>
    </w:sdtContent>
  </w:sdt>
  <w:p w:rsidR="008C601E" w:rsidRPr="00B937C5" w:rsidRDefault="008C601E" w:rsidP="007E62EB">
    <w:pPr>
      <w:spacing w:after="0" w:line="240" w:lineRule="auto"/>
      <w:jc w:val="center"/>
      <w:rPr>
        <w:rFonts w:ascii="Arial" w:eastAsia="Times New Roman" w:hAnsi="Arial" w:cs="Arial"/>
        <w:i/>
        <w:lang w:eastAsia="pl-PL"/>
      </w:rPr>
    </w:pPr>
    <w:r w:rsidRPr="00B937C5">
      <w:rPr>
        <w:rFonts w:ascii="Arial" w:eastAsia="Times New Roman" w:hAnsi="Arial" w:cs="Arial"/>
        <w:i/>
        <w:lang w:eastAsia="pl-PL"/>
      </w:rPr>
      <w:t>Zasady udzielania wsparcia na projekty objęte grantem z EFS</w:t>
    </w:r>
  </w:p>
  <w:p w:rsidR="008C601E" w:rsidRDefault="008C60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1E" w:rsidRDefault="008C601E" w:rsidP="00C31160">
      <w:pPr>
        <w:spacing w:after="0" w:line="240" w:lineRule="auto"/>
      </w:pPr>
      <w:r>
        <w:separator/>
      </w:r>
    </w:p>
  </w:footnote>
  <w:foot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footnote>
  <w:footnote w:id="1">
    <w:p w:rsidR="008C601E" w:rsidRPr="00A37ABA" w:rsidRDefault="008C601E" w:rsidP="00A37AB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7AB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7ABA">
        <w:rPr>
          <w:rFonts w:ascii="Times New Roman" w:hAnsi="Times New Roman" w:cs="Times New Roman"/>
          <w:sz w:val="18"/>
          <w:szCs w:val="18"/>
        </w:rPr>
        <w:t xml:space="preserve"> </w:t>
      </w:r>
      <w:r w:rsidRPr="00A37ABA">
        <w:rPr>
          <w:rFonts w:ascii="Times New Roman" w:eastAsia="Times New Roman" w:hAnsi="Times New Roman" w:cs="Times New Roman"/>
          <w:sz w:val="18"/>
          <w:szCs w:val="18"/>
          <w:lang w:eastAsia="pl-PL"/>
        </w:rPr>
        <w:t>W razie konieczności umieszczenia w placówce opiekuńczo-wychowawczej typu rodzinnego rodzeństwa, za zgodą dyrektora tej placówki oraz po uzyskaniu zezwolenia wojewody, dopuszczalne jest umieszczenie w tym samym czasie większej liczby dzieci (maksymalnie 10).</w:t>
      </w:r>
    </w:p>
    <w:p w:rsidR="008C601E" w:rsidRDefault="008C601E">
      <w:pPr>
        <w:pStyle w:val="Tekstprzypisudolnego"/>
      </w:pPr>
    </w:p>
  </w:footnote>
  <w:footnote w:id="2">
    <w:p w:rsidR="008C601E" w:rsidRPr="007E19DF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E19DF">
        <w:rPr>
          <w:rFonts w:ascii="Times New Roman" w:eastAsia="Times New Roman" w:hAnsi="Times New Roman" w:cs="Times New Roman"/>
          <w:sz w:val="20"/>
          <w:szCs w:val="20"/>
          <w:lang w:eastAsia="pl-PL"/>
        </w:rPr>
        <w:t>Wersję elektroniczną należy złożyć na nośniku danych - CD/DVD.</w:t>
      </w:r>
    </w:p>
  </w:footnote>
  <w:footnote w:id="3">
    <w:p w:rsidR="008C601E" w:rsidRPr="004E4A2E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E4A2E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podmioty posiadające osobowość prawną</w:t>
      </w:r>
    </w:p>
    <w:p w:rsidR="008C601E" w:rsidRDefault="008C601E">
      <w:pPr>
        <w:pStyle w:val="Tekstprzypisudolnego"/>
      </w:pPr>
    </w:p>
  </w:footnote>
  <w:footnote w:id="4">
    <w:p w:rsidR="008C601E" w:rsidRDefault="008C601E">
      <w:pPr>
        <w:pStyle w:val="Tekstprzypisudolnego"/>
      </w:pPr>
      <w:r>
        <w:rPr>
          <w:rStyle w:val="Odwoanieprzypisudolnego"/>
        </w:rPr>
        <w:footnoteRef/>
      </w:r>
      <w:r>
        <w:t xml:space="preserve"> Nie dotyczy JST.</w:t>
      </w:r>
    </w:p>
  </w:footnote>
  <w:footnote w:id="5">
    <w:p w:rsidR="008C601E" w:rsidRPr="00251937" w:rsidRDefault="008C601E" w:rsidP="00B756F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5193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51937">
        <w:rPr>
          <w:rFonts w:ascii="Times New Roman" w:hAnsi="Times New Roman" w:cs="Times New Roman"/>
          <w:sz w:val="18"/>
          <w:szCs w:val="18"/>
        </w:rPr>
        <w:t xml:space="preserve"> W naborach, dla których wyczerpane zostały środki podane w ogłoszeniu, projekty z pozytywnie rozpatrzonym odwołaniem zajmują na </w:t>
      </w:r>
      <w:r w:rsidRPr="00251937">
        <w:rPr>
          <w:rFonts w:ascii="Times New Roman" w:hAnsi="Times New Roman" w:cs="Times New Roman"/>
          <w:i/>
          <w:sz w:val="18"/>
          <w:szCs w:val="18"/>
        </w:rPr>
        <w:t xml:space="preserve">Liście projektów wybranych </w:t>
      </w:r>
      <w:r w:rsidRPr="00251937">
        <w:rPr>
          <w:rFonts w:ascii="Times New Roman" w:hAnsi="Times New Roman" w:cs="Times New Roman"/>
          <w:sz w:val="18"/>
          <w:szCs w:val="18"/>
        </w:rPr>
        <w:t>lokatę zgodną z przyznaną punktacją w części dotyczącej listy rezerwowej (wniosków oczekujących na zwolnienie środków), z zaznaczeniem, że jest to projekt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51937">
        <w:rPr>
          <w:rFonts w:ascii="Times New Roman" w:hAnsi="Times New Roman" w:cs="Times New Roman"/>
          <w:sz w:val="18"/>
          <w:szCs w:val="18"/>
        </w:rPr>
        <w:t>z odwołania (dla tych projektów, po wyczerpaniu limitu z ogłoszenia, wsparcie będzie przyznawane w ramach środków przewidzianych w umowie ramowej na realizację celu głównego LSR w ramach danego EFSI).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90550"/>
          <wp:effectExtent l="19050" t="0" r="0" b="0"/>
          <wp:docPr id="1" name="Obraz 0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 w:rsidRPr="00C31160">
      <w:rPr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3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06" cy="44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80C"/>
    <w:multiLevelType w:val="hybridMultilevel"/>
    <w:tmpl w:val="301E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5F4E"/>
    <w:multiLevelType w:val="hybridMultilevel"/>
    <w:tmpl w:val="15F8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664DC8"/>
    <w:multiLevelType w:val="hybridMultilevel"/>
    <w:tmpl w:val="085AD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94B51"/>
    <w:multiLevelType w:val="hybridMultilevel"/>
    <w:tmpl w:val="5E7E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E1976"/>
    <w:multiLevelType w:val="hybridMultilevel"/>
    <w:tmpl w:val="D408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11F0"/>
    <w:multiLevelType w:val="hybridMultilevel"/>
    <w:tmpl w:val="AE4E8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31160"/>
    <w:rsid w:val="00002B8C"/>
    <w:rsid w:val="00006E11"/>
    <w:rsid w:val="00010D89"/>
    <w:rsid w:val="000149A9"/>
    <w:rsid w:val="00017948"/>
    <w:rsid w:val="00020DCF"/>
    <w:rsid w:val="00032ED4"/>
    <w:rsid w:val="00037059"/>
    <w:rsid w:val="000502FC"/>
    <w:rsid w:val="00053517"/>
    <w:rsid w:val="00053610"/>
    <w:rsid w:val="0005425F"/>
    <w:rsid w:val="00061C3B"/>
    <w:rsid w:val="000627E2"/>
    <w:rsid w:val="00065C08"/>
    <w:rsid w:val="0007662C"/>
    <w:rsid w:val="0008459F"/>
    <w:rsid w:val="0008570D"/>
    <w:rsid w:val="00086F60"/>
    <w:rsid w:val="0008795A"/>
    <w:rsid w:val="000921EE"/>
    <w:rsid w:val="00096147"/>
    <w:rsid w:val="000A6FBD"/>
    <w:rsid w:val="000B3898"/>
    <w:rsid w:val="000B4BCF"/>
    <w:rsid w:val="000B6638"/>
    <w:rsid w:val="000C575A"/>
    <w:rsid w:val="000C6BE7"/>
    <w:rsid w:val="000C7E97"/>
    <w:rsid w:val="000E1CB3"/>
    <w:rsid w:val="000E21AC"/>
    <w:rsid w:val="000E4A51"/>
    <w:rsid w:val="000E54D5"/>
    <w:rsid w:val="000F29DE"/>
    <w:rsid w:val="000F421C"/>
    <w:rsid w:val="000F53DD"/>
    <w:rsid w:val="00100C55"/>
    <w:rsid w:val="00107BB3"/>
    <w:rsid w:val="001131F2"/>
    <w:rsid w:val="00113AB4"/>
    <w:rsid w:val="00114B96"/>
    <w:rsid w:val="00127B8C"/>
    <w:rsid w:val="00131A2D"/>
    <w:rsid w:val="001325DA"/>
    <w:rsid w:val="00150BE0"/>
    <w:rsid w:val="00150D28"/>
    <w:rsid w:val="00151E0E"/>
    <w:rsid w:val="001618B1"/>
    <w:rsid w:val="001705DB"/>
    <w:rsid w:val="00175E4F"/>
    <w:rsid w:val="00177436"/>
    <w:rsid w:val="001833B2"/>
    <w:rsid w:val="00187405"/>
    <w:rsid w:val="001874B2"/>
    <w:rsid w:val="00190251"/>
    <w:rsid w:val="00195DEC"/>
    <w:rsid w:val="001963AA"/>
    <w:rsid w:val="001A56E5"/>
    <w:rsid w:val="001B5219"/>
    <w:rsid w:val="001D18E3"/>
    <w:rsid w:val="001E0307"/>
    <w:rsid w:val="001E466F"/>
    <w:rsid w:val="001E6D6D"/>
    <w:rsid w:val="001F0031"/>
    <w:rsid w:val="001F0BA1"/>
    <w:rsid w:val="00202063"/>
    <w:rsid w:val="002033AA"/>
    <w:rsid w:val="0020533E"/>
    <w:rsid w:val="00211F4C"/>
    <w:rsid w:val="00212EE7"/>
    <w:rsid w:val="00214379"/>
    <w:rsid w:val="002217E7"/>
    <w:rsid w:val="00224174"/>
    <w:rsid w:val="00224EAE"/>
    <w:rsid w:val="0023286B"/>
    <w:rsid w:val="00243479"/>
    <w:rsid w:val="00243955"/>
    <w:rsid w:val="0024790E"/>
    <w:rsid w:val="00251937"/>
    <w:rsid w:val="002561E7"/>
    <w:rsid w:val="002567C2"/>
    <w:rsid w:val="00261E81"/>
    <w:rsid w:val="002624E4"/>
    <w:rsid w:val="0026630C"/>
    <w:rsid w:val="002748FF"/>
    <w:rsid w:val="00280B86"/>
    <w:rsid w:val="00281D60"/>
    <w:rsid w:val="00282D6C"/>
    <w:rsid w:val="002830FD"/>
    <w:rsid w:val="00291600"/>
    <w:rsid w:val="00294C8C"/>
    <w:rsid w:val="002968DD"/>
    <w:rsid w:val="0029792A"/>
    <w:rsid w:val="002A476F"/>
    <w:rsid w:val="002A6B25"/>
    <w:rsid w:val="002A7E21"/>
    <w:rsid w:val="002B4431"/>
    <w:rsid w:val="002B618F"/>
    <w:rsid w:val="002C211A"/>
    <w:rsid w:val="002D0482"/>
    <w:rsid w:val="002E6823"/>
    <w:rsid w:val="002F12EA"/>
    <w:rsid w:val="002F5D90"/>
    <w:rsid w:val="00310B49"/>
    <w:rsid w:val="00311CA1"/>
    <w:rsid w:val="003214DE"/>
    <w:rsid w:val="003236BD"/>
    <w:rsid w:val="003353F2"/>
    <w:rsid w:val="003357F4"/>
    <w:rsid w:val="0034170B"/>
    <w:rsid w:val="00345045"/>
    <w:rsid w:val="00346FDE"/>
    <w:rsid w:val="00347B12"/>
    <w:rsid w:val="00350F5B"/>
    <w:rsid w:val="00355DA2"/>
    <w:rsid w:val="003607DC"/>
    <w:rsid w:val="0036282F"/>
    <w:rsid w:val="003672BE"/>
    <w:rsid w:val="003752DA"/>
    <w:rsid w:val="00377FF7"/>
    <w:rsid w:val="0038260F"/>
    <w:rsid w:val="00384045"/>
    <w:rsid w:val="00387B20"/>
    <w:rsid w:val="003A010A"/>
    <w:rsid w:val="003B1E07"/>
    <w:rsid w:val="003C4D3C"/>
    <w:rsid w:val="003C6BA6"/>
    <w:rsid w:val="003E0BF9"/>
    <w:rsid w:val="003E1771"/>
    <w:rsid w:val="003F1862"/>
    <w:rsid w:val="00413562"/>
    <w:rsid w:val="00424214"/>
    <w:rsid w:val="00430646"/>
    <w:rsid w:val="00432CA0"/>
    <w:rsid w:val="0043794D"/>
    <w:rsid w:val="00441AEB"/>
    <w:rsid w:val="00442AD0"/>
    <w:rsid w:val="00443ED9"/>
    <w:rsid w:val="004619EF"/>
    <w:rsid w:val="004644C9"/>
    <w:rsid w:val="00472409"/>
    <w:rsid w:val="00472D2C"/>
    <w:rsid w:val="00481D65"/>
    <w:rsid w:val="00482EAD"/>
    <w:rsid w:val="00487D50"/>
    <w:rsid w:val="00490158"/>
    <w:rsid w:val="004912B9"/>
    <w:rsid w:val="00496E0F"/>
    <w:rsid w:val="004A0375"/>
    <w:rsid w:val="004A3034"/>
    <w:rsid w:val="004A735A"/>
    <w:rsid w:val="004C043F"/>
    <w:rsid w:val="004C2B47"/>
    <w:rsid w:val="004C526C"/>
    <w:rsid w:val="004D34E5"/>
    <w:rsid w:val="004D5C47"/>
    <w:rsid w:val="004E4A2E"/>
    <w:rsid w:val="004E4AC6"/>
    <w:rsid w:val="004E5410"/>
    <w:rsid w:val="004F4738"/>
    <w:rsid w:val="004F5F54"/>
    <w:rsid w:val="004F7068"/>
    <w:rsid w:val="0050192A"/>
    <w:rsid w:val="005033F8"/>
    <w:rsid w:val="00507A53"/>
    <w:rsid w:val="00511D4E"/>
    <w:rsid w:val="00514DC2"/>
    <w:rsid w:val="0051528F"/>
    <w:rsid w:val="00516528"/>
    <w:rsid w:val="0052025C"/>
    <w:rsid w:val="00533773"/>
    <w:rsid w:val="00541BFE"/>
    <w:rsid w:val="005458B4"/>
    <w:rsid w:val="00552509"/>
    <w:rsid w:val="0055593F"/>
    <w:rsid w:val="0057681B"/>
    <w:rsid w:val="00576EB4"/>
    <w:rsid w:val="0058025D"/>
    <w:rsid w:val="0059117F"/>
    <w:rsid w:val="005925A5"/>
    <w:rsid w:val="005954AC"/>
    <w:rsid w:val="005964F1"/>
    <w:rsid w:val="005970EE"/>
    <w:rsid w:val="005A3C13"/>
    <w:rsid w:val="005A552D"/>
    <w:rsid w:val="005A62DC"/>
    <w:rsid w:val="005B1C67"/>
    <w:rsid w:val="005B58A2"/>
    <w:rsid w:val="005C312C"/>
    <w:rsid w:val="005C7689"/>
    <w:rsid w:val="005D472B"/>
    <w:rsid w:val="005E26CB"/>
    <w:rsid w:val="005E7174"/>
    <w:rsid w:val="005F28C1"/>
    <w:rsid w:val="00603D2D"/>
    <w:rsid w:val="006053EB"/>
    <w:rsid w:val="00610CA9"/>
    <w:rsid w:val="006212DF"/>
    <w:rsid w:val="00622E49"/>
    <w:rsid w:val="00626562"/>
    <w:rsid w:val="0062686F"/>
    <w:rsid w:val="00633F03"/>
    <w:rsid w:val="0063420A"/>
    <w:rsid w:val="006406DA"/>
    <w:rsid w:val="006471A6"/>
    <w:rsid w:val="00647C2A"/>
    <w:rsid w:val="00657652"/>
    <w:rsid w:val="00662EA6"/>
    <w:rsid w:val="00664715"/>
    <w:rsid w:val="00665FA0"/>
    <w:rsid w:val="00666112"/>
    <w:rsid w:val="00670D13"/>
    <w:rsid w:val="00671BA4"/>
    <w:rsid w:val="006805CC"/>
    <w:rsid w:val="0068402B"/>
    <w:rsid w:val="006874D6"/>
    <w:rsid w:val="0069715E"/>
    <w:rsid w:val="006A2DB6"/>
    <w:rsid w:val="006B15BA"/>
    <w:rsid w:val="006B5C94"/>
    <w:rsid w:val="006C7056"/>
    <w:rsid w:val="006D39D5"/>
    <w:rsid w:val="006D5C35"/>
    <w:rsid w:val="006E0AC0"/>
    <w:rsid w:val="006E785B"/>
    <w:rsid w:val="006F108F"/>
    <w:rsid w:val="006F2A87"/>
    <w:rsid w:val="006F6648"/>
    <w:rsid w:val="00700309"/>
    <w:rsid w:val="0070175C"/>
    <w:rsid w:val="00706929"/>
    <w:rsid w:val="00706E84"/>
    <w:rsid w:val="007114BF"/>
    <w:rsid w:val="00717FC8"/>
    <w:rsid w:val="007255CB"/>
    <w:rsid w:val="00725C51"/>
    <w:rsid w:val="0073770B"/>
    <w:rsid w:val="007417F7"/>
    <w:rsid w:val="00744C45"/>
    <w:rsid w:val="0074537B"/>
    <w:rsid w:val="0075015A"/>
    <w:rsid w:val="00751221"/>
    <w:rsid w:val="00753A22"/>
    <w:rsid w:val="00756342"/>
    <w:rsid w:val="0076244C"/>
    <w:rsid w:val="00766F0F"/>
    <w:rsid w:val="007742A9"/>
    <w:rsid w:val="007854AF"/>
    <w:rsid w:val="007917AB"/>
    <w:rsid w:val="00791F91"/>
    <w:rsid w:val="00794E0C"/>
    <w:rsid w:val="007A4C39"/>
    <w:rsid w:val="007B2930"/>
    <w:rsid w:val="007D36CD"/>
    <w:rsid w:val="007E0371"/>
    <w:rsid w:val="007E19C7"/>
    <w:rsid w:val="007E19DF"/>
    <w:rsid w:val="007E3745"/>
    <w:rsid w:val="007E62EB"/>
    <w:rsid w:val="008042E1"/>
    <w:rsid w:val="008054D4"/>
    <w:rsid w:val="008109BC"/>
    <w:rsid w:val="00812F37"/>
    <w:rsid w:val="00820C69"/>
    <w:rsid w:val="00823473"/>
    <w:rsid w:val="00850F3D"/>
    <w:rsid w:val="008537DE"/>
    <w:rsid w:val="00854E70"/>
    <w:rsid w:val="00856925"/>
    <w:rsid w:val="00871328"/>
    <w:rsid w:val="00873C36"/>
    <w:rsid w:val="00873F62"/>
    <w:rsid w:val="0087487C"/>
    <w:rsid w:val="00880CAF"/>
    <w:rsid w:val="00883631"/>
    <w:rsid w:val="008900AA"/>
    <w:rsid w:val="00891C14"/>
    <w:rsid w:val="00893C86"/>
    <w:rsid w:val="008942A6"/>
    <w:rsid w:val="008979A9"/>
    <w:rsid w:val="00897F52"/>
    <w:rsid w:val="008A22F0"/>
    <w:rsid w:val="008A7FC8"/>
    <w:rsid w:val="008B065B"/>
    <w:rsid w:val="008B462A"/>
    <w:rsid w:val="008B6EA8"/>
    <w:rsid w:val="008C5FD5"/>
    <w:rsid w:val="008C601E"/>
    <w:rsid w:val="008C73BE"/>
    <w:rsid w:val="008D11B9"/>
    <w:rsid w:val="008E2EC2"/>
    <w:rsid w:val="008E3CF4"/>
    <w:rsid w:val="008E7EB1"/>
    <w:rsid w:val="008F5D72"/>
    <w:rsid w:val="009021BB"/>
    <w:rsid w:val="0090753F"/>
    <w:rsid w:val="00915475"/>
    <w:rsid w:val="00917431"/>
    <w:rsid w:val="00922E72"/>
    <w:rsid w:val="00923197"/>
    <w:rsid w:val="00925510"/>
    <w:rsid w:val="00926853"/>
    <w:rsid w:val="00927822"/>
    <w:rsid w:val="00936E9B"/>
    <w:rsid w:val="00941E9C"/>
    <w:rsid w:val="00942D35"/>
    <w:rsid w:val="0094351A"/>
    <w:rsid w:val="00945703"/>
    <w:rsid w:val="00945AE7"/>
    <w:rsid w:val="009551EF"/>
    <w:rsid w:val="009579DE"/>
    <w:rsid w:val="00957FDD"/>
    <w:rsid w:val="00961F2C"/>
    <w:rsid w:val="009630D9"/>
    <w:rsid w:val="00963134"/>
    <w:rsid w:val="00964B52"/>
    <w:rsid w:val="00985BA7"/>
    <w:rsid w:val="009A2D40"/>
    <w:rsid w:val="009A50D3"/>
    <w:rsid w:val="009A5789"/>
    <w:rsid w:val="009C1082"/>
    <w:rsid w:val="009C161E"/>
    <w:rsid w:val="009F1DFA"/>
    <w:rsid w:val="00A015EF"/>
    <w:rsid w:val="00A03F8B"/>
    <w:rsid w:val="00A06B2E"/>
    <w:rsid w:val="00A10DD7"/>
    <w:rsid w:val="00A116D6"/>
    <w:rsid w:val="00A16E95"/>
    <w:rsid w:val="00A2106B"/>
    <w:rsid w:val="00A22BC0"/>
    <w:rsid w:val="00A35436"/>
    <w:rsid w:val="00A37ABA"/>
    <w:rsid w:val="00A400E0"/>
    <w:rsid w:val="00A4389C"/>
    <w:rsid w:val="00A446FF"/>
    <w:rsid w:val="00A4556B"/>
    <w:rsid w:val="00A521C9"/>
    <w:rsid w:val="00A54944"/>
    <w:rsid w:val="00A57051"/>
    <w:rsid w:val="00A622F3"/>
    <w:rsid w:val="00A62A47"/>
    <w:rsid w:val="00A65866"/>
    <w:rsid w:val="00A67170"/>
    <w:rsid w:val="00A7239D"/>
    <w:rsid w:val="00A73413"/>
    <w:rsid w:val="00A75CBB"/>
    <w:rsid w:val="00A76AA6"/>
    <w:rsid w:val="00A86980"/>
    <w:rsid w:val="00A904C9"/>
    <w:rsid w:val="00A96615"/>
    <w:rsid w:val="00A9663C"/>
    <w:rsid w:val="00A96953"/>
    <w:rsid w:val="00A97BD3"/>
    <w:rsid w:val="00AB03AE"/>
    <w:rsid w:val="00AC0CE5"/>
    <w:rsid w:val="00AC0DB6"/>
    <w:rsid w:val="00AC28F8"/>
    <w:rsid w:val="00AC5B31"/>
    <w:rsid w:val="00AC636E"/>
    <w:rsid w:val="00AD092F"/>
    <w:rsid w:val="00AD4D46"/>
    <w:rsid w:val="00AD5EA7"/>
    <w:rsid w:val="00AE2E2D"/>
    <w:rsid w:val="00AE52F4"/>
    <w:rsid w:val="00AE6D04"/>
    <w:rsid w:val="00AF11BA"/>
    <w:rsid w:val="00AF6AB0"/>
    <w:rsid w:val="00B01CF7"/>
    <w:rsid w:val="00B031D3"/>
    <w:rsid w:val="00B1065F"/>
    <w:rsid w:val="00B11047"/>
    <w:rsid w:val="00B156EB"/>
    <w:rsid w:val="00B257F8"/>
    <w:rsid w:val="00B30C31"/>
    <w:rsid w:val="00B36211"/>
    <w:rsid w:val="00B421DA"/>
    <w:rsid w:val="00B54CE6"/>
    <w:rsid w:val="00B63A65"/>
    <w:rsid w:val="00B756F1"/>
    <w:rsid w:val="00B766AD"/>
    <w:rsid w:val="00B81970"/>
    <w:rsid w:val="00B937C5"/>
    <w:rsid w:val="00B93CA1"/>
    <w:rsid w:val="00BA24F6"/>
    <w:rsid w:val="00BA3A0B"/>
    <w:rsid w:val="00BA5E94"/>
    <w:rsid w:val="00BA7D76"/>
    <w:rsid w:val="00BB1393"/>
    <w:rsid w:val="00BC13A6"/>
    <w:rsid w:val="00BE3A39"/>
    <w:rsid w:val="00BF39AF"/>
    <w:rsid w:val="00C01710"/>
    <w:rsid w:val="00C14422"/>
    <w:rsid w:val="00C14C13"/>
    <w:rsid w:val="00C14D36"/>
    <w:rsid w:val="00C15B0F"/>
    <w:rsid w:val="00C26926"/>
    <w:rsid w:val="00C31160"/>
    <w:rsid w:val="00C31B9E"/>
    <w:rsid w:val="00C32FAC"/>
    <w:rsid w:val="00C359D5"/>
    <w:rsid w:val="00C40DDC"/>
    <w:rsid w:val="00C40ED7"/>
    <w:rsid w:val="00C43429"/>
    <w:rsid w:val="00C45162"/>
    <w:rsid w:val="00C47AF5"/>
    <w:rsid w:val="00C523A8"/>
    <w:rsid w:val="00C66DDF"/>
    <w:rsid w:val="00C74DCF"/>
    <w:rsid w:val="00C76257"/>
    <w:rsid w:val="00C77DD7"/>
    <w:rsid w:val="00C77F70"/>
    <w:rsid w:val="00C84C9A"/>
    <w:rsid w:val="00C859FE"/>
    <w:rsid w:val="00C86D29"/>
    <w:rsid w:val="00CA13CE"/>
    <w:rsid w:val="00CC07B6"/>
    <w:rsid w:val="00CC28B2"/>
    <w:rsid w:val="00CC3032"/>
    <w:rsid w:val="00CC3932"/>
    <w:rsid w:val="00CC6308"/>
    <w:rsid w:val="00CD36B3"/>
    <w:rsid w:val="00CE08A5"/>
    <w:rsid w:val="00CE0D09"/>
    <w:rsid w:val="00CE1828"/>
    <w:rsid w:val="00CE306C"/>
    <w:rsid w:val="00CE3426"/>
    <w:rsid w:val="00CF6C76"/>
    <w:rsid w:val="00D02806"/>
    <w:rsid w:val="00D04EC2"/>
    <w:rsid w:val="00D14433"/>
    <w:rsid w:val="00D20108"/>
    <w:rsid w:val="00D23BC2"/>
    <w:rsid w:val="00D3034E"/>
    <w:rsid w:val="00D3260B"/>
    <w:rsid w:val="00D3386C"/>
    <w:rsid w:val="00D43F80"/>
    <w:rsid w:val="00D445F4"/>
    <w:rsid w:val="00D729A6"/>
    <w:rsid w:val="00D73536"/>
    <w:rsid w:val="00D84284"/>
    <w:rsid w:val="00D975B0"/>
    <w:rsid w:val="00DB4690"/>
    <w:rsid w:val="00DB648E"/>
    <w:rsid w:val="00DC046D"/>
    <w:rsid w:val="00DC204C"/>
    <w:rsid w:val="00DC361F"/>
    <w:rsid w:val="00DD0802"/>
    <w:rsid w:val="00DD2DC8"/>
    <w:rsid w:val="00DD575F"/>
    <w:rsid w:val="00DE308D"/>
    <w:rsid w:val="00DE5477"/>
    <w:rsid w:val="00DE5517"/>
    <w:rsid w:val="00DE604E"/>
    <w:rsid w:val="00DF0E93"/>
    <w:rsid w:val="00E12E69"/>
    <w:rsid w:val="00E14121"/>
    <w:rsid w:val="00E21AE1"/>
    <w:rsid w:val="00E21AF1"/>
    <w:rsid w:val="00E234A9"/>
    <w:rsid w:val="00E23909"/>
    <w:rsid w:val="00E23973"/>
    <w:rsid w:val="00E263DD"/>
    <w:rsid w:val="00E35F2E"/>
    <w:rsid w:val="00E518F0"/>
    <w:rsid w:val="00E54B45"/>
    <w:rsid w:val="00E54F81"/>
    <w:rsid w:val="00E5505E"/>
    <w:rsid w:val="00E574B9"/>
    <w:rsid w:val="00E62292"/>
    <w:rsid w:val="00E6287D"/>
    <w:rsid w:val="00E63AC6"/>
    <w:rsid w:val="00E63DE8"/>
    <w:rsid w:val="00E66278"/>
    <w:rsid w:val="00E66F2F"/>
    <w:rsid w:val="00E67029"/>
    <w:rsid w:val="00E81610"/>
    <w:rsid w:val="00E84685"/>
    <w:rsid w:val="00E8571C"/>
    <w:rsid w:val="00E8584B"/>
    <w:rsid w:val="00E95A1B"/>
    <w:rsid w:val="00E95F11"/>
    <w:rsid w:val="00EA2090"/>
    <w:rsid w:val="00EA5270"/>
    <w:rsid w:val="00EB0A54"/>
    <w:rsid w:val="00EB4DF5"/>
    <w:rsid w:val="00EB595C"/>
    <w:rsid w:val="00EB5AEF"/>
    <w:rsid w:val="00EB77B2"/>
    <w:rsid w:val="00EC3A29"/>
    <w:rsid w:val="00ED17E4"/>
    <w:rsid w:val="00ED1B97"/>
    <w:rsid w:val="00ED49E9"/>
    <w:rsid w:val="00ED7F58"/>
    <w:rsid w:val="00EE7A0F"/>
    <w:rsid w:val="00EF1D32"/>
    <w:rsid w:val="00EF52EE"/>
    <w:rsid w:val="00F03D59"/>
    <w:rsid w:val="00F12FE6"/>
    <w:rsid w:val="00F15DEB"/>
    <w:rsid w:val="00F20325"/>
    <w:rsid w:val="00F207BE"/>
    <w:rsid w:val="00F2601B"/>
    <w:rsid w:val="00F269E1"/>
    <w:rsid w:val="00F312D6"/>
    <w:rsid w:val="00F3527C"/>
    <w:rsid w:val="00F458B7"/>
    <w:rsid w:val="00F466F5"/>
    <w:rsid w:val="00F51873"/>
    <w:rsid w:val="00F51AFF"/>
    <w:rsid w:val="00F52D0E"/>
    <w:rsid w:val="00F53580"/>
    <w:rsid w:val="00F56242"/>
    <w:rsid w:val="00F566F3"/>
    <w:rsid w:val="00F567A7"/>
    <w:rsid w:val="00F63762"/>
    <w:rsid w:val="00F6710B"/>
    <w:rsid w:val="00F674D1"/>
    <w:rsid w:val="00F8093B"/>
    <w:rsid w:val="00F8514B"/>
    <w:rsid w:val="00F87298"/>
    <w:rsid w:val="00FA3029"/>
    <w:rsid w:val="00FA7A62"/>
    <w:rsid w:val="00FA7E96"/>
    <w:rsid w:val="00FA7F74"/>
    <w:rsid w:val="00FB7BA6"/>
    <w:rsid w:val="00FC0D7E"/>
    <w:rsid w:val="00FC5BD3"/>
    <w:rsid w:val="00FC666A"/>
    <w:rsid w:val="00FD1E40"/>
    <w:rsid w:val="00FD535B"/>
    <w:rsid w:val="00FE0067"/>
    <w:rsid w:val="00FE0C5B"/>
    <w:rsid w:val="00FE7E87"/>
    <w:rsid w:val="00FE7F10"/>
    <w:rsid w:val="00FF2551"/>
    <w:rsid w:val="00FF411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31"/>
  </w:style>
  <w:style w:type="paragraph" w:styleId="Nagwek1">
    <w:name w:val="heading 1"/>
    <w:basedOn w:val="Normalny"/>
    <w:next w:val="Normalny"/>
    <w:link w:val="Nagwek1Znak"/>
    <w:uiPriority w:val="9"/>
    <w:qFormat/>
    <w:rsid w:val="00D2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1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60"/>
  </w:style>
  <w:style w:type="paragraph" w:styleId="Stopka">
    <w:name w:val="footer"/>
    <w:basedOn w:val="Normalny"/>
    <w:link w:val="StopkaZnak"/>
    <w:uiPriority w:val="99"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60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37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37AB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A37A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3BC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23BC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23B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1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E19DF"/>
    <w:pPr>
      <w:spacing w:after="100"/>
      <w:ind w:left="220"/>
    </w:pPr>
  </w:style>
  <w:style w:type="table" w:styleId="Tabela-Siatka">
    <w:name w:val="Table Grid"/>
    <w:basedOn w:val="Standardowy"/>
    <w:uiPriority w:val="59"/>
    <w:rsid w:val="00F8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096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0A6FBD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E662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6278"/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F39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C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DC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DC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0930&amp;min=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51562-C25E-4B6F-9F86-A8546FAC2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1665</TotalTime>
  <Pages>33</Pages>
  <Words>12479</Words>
  <Characters>74874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468</cp:revision>
  <dcterms:created xsi:type="dcterms:W3CDTF">2018-10-24T07:14:00Z</dcterms:created>
  <dcterms:modified xsi:type="dcterms:W3CDTF">2021-09-27T09:50:00Z</dcterms:modified>
</cp:coreProperties>
</file>