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 w:rsidR="00453D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bookmarkStart w:id="0" w:name="_GoBack"/>
      <w:bookmarkEnd w:id="0"/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453D27"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453D27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UEL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4721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53D27" w:rsidRP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</w:t>
      </w:r>
      <w:r w:rsid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„Dolina Drwęcy”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453D27" w:rsidRP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Gałczewie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>lgddolinadrwecy@neostrada.pl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53D27" w:rsidRPr="00453D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1000-lecia 22a, 87-400 Golub-Dobrzyń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0" w:history="1">
        <w:r w:rsidR="00790F71" w:rsidRPr="00BC3DCC">
          <w:rPr>
            <w:rStyle w:val="Hipercze"/>
            <w:rFonts w:ascii="Times New Roman" w:hAnsi="Times New Roman" w:cs="Times New Roman"/>
            <w:sz w:val="20"/>
            <w:szCs w:val="20"/>
          </w:rPr>
          <w:t>grazyna.m@lgddolinadrwecy.org.pl</w:t>
        </w:r>
      </w:hyperlink>
      <w:r w:rsidR="00453D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790F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0777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4"/>
            </w:r>
          </w:p>
        </w:tc>
      </w:tr>
      <w:tr w:rsidR="00180D8C" w:rsidTr="0090525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6066A4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790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="00771B12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77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0777A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Lokalna Grupa 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„Dolina Drwęcy”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Gałczewie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6066A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790F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790F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6066A4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6066A4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6066A4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790F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1E0E3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8259B4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Lokalna Grupa 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„Dolina Drwęcy”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Gałczewie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5A459A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1E0E3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iod@kujawsko-pomorskie.pl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B5144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grazyna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m@dolinadrwecy.org.pl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18" w:rsidRDefault="00ED5E18" w:rsidP="007417CA">
      <w:pPr>
        <w:spacing w:after="0" w:line="240" w:lineRule="auto"/>
      </w:pPr>
      <w:r>
        <w:separator/>
      </w:r>
    </w:p>
  </w:endnote>
  <w:endnote w:type="continuationSeparator" w:id="1">
    <w:p w:rsidR="00ED5E18" w:rsidRDefault="00ED5E1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5A45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5A45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7214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5A45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5A45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5A45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7214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5A45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18" w:rsidRDefault="00ED5E18" w:rsidP="007417CA">
      <w:pPr>
        <w:spacing w:after="0" w:line="240" w:lineRule="auto"/>
      </w:pPr>
      <w:r>
        <w:separator/>
      </w:r>
    </w:p>
  </w:footnote>
  <w:footnote w:type="continuationSeparator" w:id="1">
    <w:p w:rsidR="00ED5E18" w:rsidRDefault="00ED5E18" w:rsidP="007417CA">
      <w:pPr>
        <w:spacing w:after="0" w:line="240" w:lineRule="auto"/>
      </w:pPr>
      <w:r>
        <w:continuationSeparator/>
      </w:r>
    </w:p>
  </w:footnote>
  <w:footnote w:id="2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3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4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7AF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0E36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53D27"/>
    <w:rsid w:val="004630CE"/>
    <w:rsid w:val="00463FEC"/>
    <w:rsid w:val="0047214F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459A"/>
    <w:rsid w:val="005B2B43"/>
    <w:rsid w:val="005B33E4"/>
    <w:rsid w:val="005B77AE"/>
    <w:rsid w:val="005C034F"/>
    <w:rsid w:val="005C2EAE"/>
    <w:rsid w:val="005C2F6B"/>
    <w:rsid w:val="005D30B0"/>
    <w:rsid w:val="005D4BEE"/>
    <w:rsid w:val="005E0331"/>
    <w:rsid w:val="006066A4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1B12"/>
    <w:rsid w:val="0077242D"/>
    <w:rsid w:val="007746B1"/>
    <w:rsid w:val="00774FCB"/>
    <w:rsid w:val="007817CA"/>
    <w:rsid w:val="0078505D"/>
    <w:rsid w:val="00790F71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259B4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251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DB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7510F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582B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2E49"/>
    <w:rsid w:val="00B35E86"/>
    <w:rsid w:val="00B35FF4"/>
    <w:rsid w:val="00B51445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AB1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4F98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5E18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F9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zyna.m@lgddolinadrwecy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CB2-008F-406D-A76B-D925C201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2398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43</cp:revision>
  <cp:lastPrinted>2018-06-05T07:19:00Z</cp:lastPrinted>
  <dcterms:created xsi:type="dcterms:W3CDTF">2018-06-04T06:24:00Z</dcterms:created>
  <dcterms:modified xsi:type="dcterms:W3CDTF">2018-07-05T12:47:00Z</dcterms:modified>
</cp:coreProperties>
</file>