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F" w:rsidRDefault="0042505F" w:rsidP="0042505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i/>
          <w:sz w:val="20"/>
          <w:szCs w:val="20"/>
        </w:rPr>
      </w:pPr>
    </w:p>
    <w:p w:rsidR="0042505F" w:rsidRDefault="0042505F" w:rsidP="0042505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i/>
          <w:sz w:val="20"/>
          <w:szCs w:val="20"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5F">
        <w:rPr>
          <w:rFonts w:ascii="Times New Roman" w:hAnsi="Times New Roman" w:cs="Times New Roman"/>
          <w:b/>
          <w:bCs/>
          <w:sz w:val="24"/>
          <w:szCs w:val="24"/>
        </w:rPr>
        <w:t>KATALOG STAWEK MAKSYMALNYCH</w:t>
      </w:r>
    </w:p>
    <w:p w:rsidR="004A2C8F" w:rsidRDefault="004A2C8F" w:rsidP="004A2C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grantowego </w:t>
      </w:r>
    </w:p>
    <w:p w:rsidR="003E071B" w:rsidRPr="0042505F" w:rsidRDefault="004A2C8F" w:rsidP="004A2C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Wdrażanie Strategii Rozwoju Lokalneg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Kierowanego przez Społeczność </w:t>
      </w:r>
      <w:r w:rsidRPr="004A2C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Lokalnej Grupy Działania „Dolina Drwęcy”</w:t>
      </w:r>
    </w:p>
    <w:p w:rsidR="0042505F" w:rsidRPr="0042505F" w:rsidRDefault="0042505F" w:rsidP="00425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2505F">
        <w:rPr>
          <w:rFonts w:ascii="Times New Roman" w:hAnsi="Times New Roman" w:cs="Times New Roman"/>
          <w:b/>
          <w:bCs/>
        </w:rPr>
        <w:t>Ważne: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Kwoty ujęte w katalogu uwzględniają wartość brutto wydatku (z wyjątkiem wynagrodzeń, które są szacowane z uwzględnieniem kosztów pracodawcy).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Co do zasady „godzina” odnosi się do godziny zegarowej = 60 minut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Katalog kosztów nie ma charakteru zamkniętego.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Dopuszczalne jest ujmowanie w projekcie innych kosztów, które są niezbędne do jego realizacji. Stawki wyszczególnione w zestawieniu są stawkami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maksymalnymi, jednak nie oznacza to automatycznego akceptowania przez Radę stawek założonych na maksymalnym poziomie (brane pod uwagę będą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takie czynniki jak: specyfika projektu, stopień złożoności projektu, wielkość grupy docelowej, miejsce realizacji).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 xml:space="preserve">W przypadku planowania wydatków spoza katalogu stawek maksymalnych, </w:t>
      </w:r>
      <w:proofErr w:type="spellStart"/>
      <w:r w:rsidRPr="0042505F">
        <w:rPr>
          <w:rFonts w:ascii="Times New Roman" w:hAnsi="Times New Roman" w:cs="Times New Roman"/>
        </w:rPr>
        <w:t>Grantobiorca</w:t>
      </w:r>
      <w:proofErr w:type="spellEnd"/>
      <w:r w:rsidRPr="0042505F">
        <w:rPr>
          <w:rFonts w:ascii="Times New Roman" w:hAnsi="Times New Roman" w:cs="Times New Roman"/>
        </w:rPr>
        <w:t xml:space="preserve"> zobowiązany jest do oszacowania kosztu zgodnie z cenami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rynkowymi na podstawie rozeznania cenowego na rynku lokalnym i/lub regionalnym na podstawie zapytań oraz zgodnie z ob</w:t>
      </w:r>
      <w:r w:rsidR="004A2C8F">
        <w:rPr>
          <w:rFonts w:ascii="Times New Roman" w:hAnsi="Times New Roman" w:cs="Times New Roman"/>
        </w:rPr>
        <w:t>owiązującymi Wytycznymi</w:t>
      </w:r>
      <w:r w:rsidR="004A2C8F">
        <w:rPr>
          <w:rFonts w:ascii="Times New Roman" w:hAnsi="Times New Roman" w:cs="Times New Roman"/>
        </w:rPr>
        <w:br/>
      </w:r>
      <w:r w:rsidRPr="0042505F">
        <w:rPr>
          <w:rFonts w:ascii="Times New Roman" w:hAnsi="Times New Roman" w:cs="Times New Roman"/>
        </w:rPr>
        <w:t>w</w:t>
      </w:r>
      <w:r w:rsidR="004A2C8F">
        <w:rPr>
          <w:rFonts w:ascii="Times New Roman" w:hAnsi="Times New Roman" w:cs="Times New Roman"/>
        </w:rPr>
        <w:t xml:space="preserve"> </w:t>
      </w:r>
      <w:r w:rsidRPr="0042505F">
        <w:rPr>
          <w:rFonts w:ascii="Times New Roman" w:hAnsi="Times New Roman" w:cs="Times New Roman"/>
        </w:rPr>
        <w:t xml:space="preserve">zakresie </w:t>
      </w:r>
      <w:proofErr w:type="spellStart"/>
      <w:r w:rsidRPr="0042505F">
        <w:rPr>
          <w:rFonts w:ascii="Times New Roman" w:hAnsi="Times New Roman" w:cs="Times New Roman"/>
        </w:rPr>
        <w:t>kwalifikowalności</w:t>
      </w:r>
      <w:proofErr w:type="spellEnd"/>
      <w:r w:rsidRPr="0042505F">
        <w:rPr>
          <w:rFonts w:ascii="Times New Roman" w:hAnsi="Times New Roman" w:cs="Times New Roman"/>
        </w:rPr>
        <w:t xml:space="preserve"> wydatków.</w:t>
      </w:r>
    </w:p>
    <w:p w:rsidR="0042505F" w:rsidRPr="0042505F" w:rsidRDefault="0042505F" w:rsidP="0042505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14503" w:type="dxa"/>
        <w:tblLayout w:type="fixed"/>
        <w:tblLook w:val="04A0"/>
      </w:tblPr>
      <w:tblGrid>
        <w:gridCol w:w="2738"/>
        <w:gridCol w:w="1481"/>
        <w:gridCol w:w="2311"/>
        <w:gridCol w:w="4590"/>
        <w:gridCol w:w="3383"/>
      </w:tblGrid>
      <w:tr w:rsidR="009269D1" w:rsidRPr="0042505F" w:rsidTr="00A118B9">
        <w:trPr>
          <w:trHeight w:val="856"/>
        </w:trPr>
        <w:tc>
          <w:tcPr>
            <w:tcW w:w="2738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>Nazwa kosztu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 xml:space="preserve">Jednostka miary 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>Maksymalny dopuszczalny koszt (PLN)</w:t>
            </w:r>
          </w:p>
        </w:tc>
        <w:tc>
          <w:tcPr>
            <w:tcW w:w="4590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bCs/>
                <w:szCs w:val="28"/>
              </w:rPr>
              <w:t>Podstawa kosztu/Wyjaśnienie</w:t>
            </w:r>
          </w:p>
        </w:tc>
        <w:tc>
          <w:tcPr>
            <w:tcW w:w="3383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 xml:space="preserve">Uwagi </w:t>
            </w:r>
          </w:p>
        </w:tc>
      </w:tr>
      <w:tr w:rsidR="0042505F" w:rsidRPr="0042505F" w:rsidTr="005B2C6B">
        <w:trPr>
          <w:trHeight w:val="432"/>
        </w:trPr>
        <w:tc>
          <w:tcPr>
            <w:tcW w:w="14503" w:type="dxa"/>
            <w:gridSpan w:val="5"/>
            <w:shd w:val="clear" w:color="auto" w:fill="9CC2E5" w:themeFill="accent1" w:themeFillTint="99"/>
          </w:tcPr>
          <w:p w:rsidR="0042505F" w:rsidRPr="00C03552" w:rsidRDefault="0042505F" w:rsidP="00186E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03552">
              <w:rPr>
                <w:rFonts w:ascii="Times New Roman" w:hAnsi="Times New Roman" w:cs="Times New Roman"/>
                <w:b/>
                <w:szCs w:val="24"/>
              </w:rPr>
              <w:t>PERSONEL PROJEKTU</w:t>
            </w:r>
          </w:p>
        </w:tc>
      </w:tr>
      <w:tr w:rsidR="004F411A" w:rsidRPr="00EA2648" w:rsidTr="00A118B9">
        <w:trPr>
          <w:trHeight w:val="2859"/>
        </w:trPr>
        <w:tc>
          <w:tcPr>
            <w:tcW w:w="2738" w:type="dxa"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</w:p>
        </w:tc>
        <w:tc>
          <w:tcPr>
            <w:tcW w:w="148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zł</w:t>
            </w:r>
          </w:p>
        </w:tc>
        <w:tc>
          <w:tcPr>
            <w:tcW w:w="4590" w:type="dxa"/>
            <w:vMerge w:val="restart"/>
          </w:tcPr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wydatek </w:t>
            </w:r>
            <w:proofErr w:type="spellStart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, o ile jest to uzasadnione specyfiką realizowanego projektu;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, o ile doradca zawodowy</w:t>
            </w:r>
            <w:r w:rsidR="00173977">
              <w:rPr>
                <w:rFonts w:ascii="Times New Roman" w:hAnsi="Times New Roman" w:cs="Times New Roman"/>
                <w:sz w:val="22"/>
                <w:szCs w:val="22"/>
              </w:rPr>
              <w:t>/pośrednik pracy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 posiada wykształ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cenie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wyższe/zawodowe lub certyfikaty/zaświadczenia/inne umożliwiające prowadzenie danego wsparcia;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, o ile doradca zawodowy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/pośrednik pracy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 posiada doświadczenie umożliwiające prowadzenie doradztwa zawodowego, przy czym minimalne doświadczenie zawodowe w danej dziedzinie nie powinno być krótsze niż 2 lata;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- zgodnie z art. 18 ust. 1 ustawy o promocji zatrudnienia i instytucjach rynku pracy, prowadzenie działalności gospodarczej w zakresie świadczenia usług pośrednictwa pracy, doradztwa personalnego, poradnictwa zawodowego jest działalnością regulowaną w rozumieniu ustawy z dnia 6 marca 2018 r. Prawo przedsiębiorców i wym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aga wpisu do rejestru podmiotów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prowadzących agencje zatrudnienia; </w:t>
            </w:r>
          </w:p>
          <w:p w:rsidR="004F411A" w:rsidRPr="00B32BDA" w:rsidRDefault="004F411A" w:rsidP="00B32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2BDA">
              <w:rPr>
                <w:rFonts w:ascii="Times New Roman" w:hAnsi="Times New Roman" w:cs="Times New Roman"/>
              </w:rPr>
              <w:t xml:space="preserve">- 1 godzinę pracy należy rozumieć jako godzinę lekcyjną (45 min.). </w:t>
            </w:r>
          </w:p>
        </w:tc>
        <w:tc>
          <w:tcPr>
            <w:tcW w:w="3383" w:type="dxa"/>
          </w:tcPr>
          <w:p w:rsidR="004F411A" w:rsidRPr="00EA2648" w:rsidRDefault="004F411A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4F411A" w:rsidRPr="00EA2648" w:rsidTr="00A118B9">
        <w:trPr>
          <w:trHeight w:val="408"/>
        </w:trPr>
        <w:tc>
          <w:tcPr>
            <w:tcW w:w="2738" w:type="dxa"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Pośrednik pracy</w:t>
            </w:r>
          </w:p>
        </w:tc>
        <w:tc>
          <w:tcPr>
            <w:tcW w:w="148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zł</w:t>
            </w:r>
          </w:p>
        </w:tc>
        <w:tc>
          <w:tcPr>
            <w:tcW w:w="4590" w:type="dxa"/>
            <w:vMerge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4F411A" w:rsidRPr="00EA2648" w:rsidRDefault="004F411A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EA1A3E" w:rsidRPr="00EA2648" w:rsidTr="00A118B9">
        <w:trPr>
          <w:trHeight w:val="408"/>
        </w:trPr>
        <w:tc>
          <w:tcPr>
            <w:tcW w:w="2738" w:type="dxa"/>
          </w:tcPr>
          <w:p w:rsidR="00EA1A3E" w:rsidRDefault="00A51E19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Animator</w:t>
            </w:r>
          </w:p>
        </w:tc>
        <w:tc>
          <w:tcPr>
            <w:tcW w:w="1481" w:type="dxa"/>
          </w:tcPr>
          <w:p w:rsidR="00EA1A3E" w:rsidRDefault="00A51E19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EA1A3E" w:rsidRDefault="00A51E19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6 000,00zł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EA1A3E" w:rsidRPr="00EA2648" w:rsidRDefault="00A51E19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EA1A3E" w:rsidRDefault="00A51E19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Animator młodzieży</w:t>
            </w:r>
            <w:r w:rsidR="00161B56">
              <w:rPr>
                <w:rFonts w:ascii="Times New Roman" w:hAnsi="Times New Roman" w:cs="Times New Roman"/>
              </w:rPr>
              <w:t xml:space="preserve"> (dot. klubu młodzieżowego, świetlicy środowiskowej)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4 200,00 zł</w:t>
            </w:r>
            <w:r w:rsidR="00161B56">
              <w:rPr>
                <w:rFonts w:ascii="Times New Roman" w:hAnsi="Times New Roman" w:cs="Times New Roman"/>
              </w:rPr>
              <w:t xml:space="preserve">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="00161B56"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3233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RPKP.09.02.02-IZ.00-04- 171/18] 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Specjalista ds. aktywizacji społecznej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5 000,00 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Trener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Default="00B232B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3311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4590" w:type="dxa"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Default="00723311" w:rsidP="00B232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osób niesamodzielnych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EA2648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3 500,00zł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(wynagrodzenie brutto z uwzględnieniem kosztów pracodawcy) </w:t>
            </w:r>
          </w:p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723311" w:rsidRPr="001E1B45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E1B45">
              <w:rPr>
                <w:rFonts w:ascii="Times New Roman" w:hAnsi="Times New Roman" w:cs="Times New Roman"/>
                <w:sz w:val="22"/>
                <w:szCs w:val="22"/>
              </w:rPr>
              <w:t xml:space="preserve">Usługa opiekuńcza jest świadczona przez: </w:t>
            </w:r>
          </w:p>
          <w:p w:rsidR="00723311" w:rsidRPr="001E1B45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E1B45">
              <w:rPr>
                <w:rFonts w:ascii="Times New Roman" w:hAnsi="Times New Roman" w:cs="Times New Roman"/>
                <w:sz w:val="22"/>
                <w:szCs w:val="22"/>
              </w:rPr>
              <w:t xml:space="preserve">a) osobę, która posiada kwalifikacje do wykonywania jednego z zawodów: opiekun środowiskowy, AON, pielęgniarz, opiekun osoby starszej, opiekun medyczny, opiekun kwalifikowany w domu pomocy społecznej, a także ukończyła szkolenie w zakresie udzielania pierwszej pomocy lub pomocy </w:t>
            </w:r>
            <w:proofErr w:type="spellStart"/>
            <w:r w:rsidRPr="001E1B45">
              <w:rPr>
                <w:rFonts w:ascii="Times New Roman" w:hAnsi="Times New Roman" w:cs="Times New Roman"/>
                <w:sz w:val="22"/>
                <w:szCs w:val="22"/>
              </w:rPr>
              <w:t>przedmedycznej</w:t>
            </w:r>
            <w:proofErr w:type="spellEnd"/>
            <w:r w:rsidRPr="001E1B4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723311" w:rsidRPr="001E1B45" w:rsidRDefault="00723311" w:rsidP="001E1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1B45">
              <w:rPr>
                <w:rFonts w:ascii="Times New Roman" w:hAnsi="Times New Roman" w:cs="Times New Roman"/>
              </w:rPr>
              <w:t xml:space="preserve">b) osobę, która posiada doświadczenie w realizacji usług opiekuńczych, w tym zawodowe, </w:t>
            </w:r>
            <w:proofErr w:type="spellStart"/>
            <w:r w:rsidRPr="001E1B45">
              <w:rPr>
                <w:rFonts w:ascii="Times New Roman" w:hAnsi="Times New Roman" w:cs="Times New Roman"/>
              </w:rPr>
              <w:t>wolontariackie</w:t>
            </w:r>
            <w:proofErr w:type="spellEnd"/>
            <w:r w:rsidRPr="001E1B45">
              <w:rPr>
                <w:rFonts w:ascii="Times New Roman" w:hAnsi="Times New Roman" w:cs="Times New Roman"/>
              </w:rPr>
              <w:t xml:space="preserve"> lub osobiste wynikające z pełnienia roli opiekuna faktycznego i odbyła minimum 80-godzinne szkolenie z zakresu realizowanej usługi.</w:t>
            </w:r>
          </w:p>
        </w:tc>
        <w:tc>
          <w:tcPr>
            <w:tcW w:w="3383" w:type="dxa"/>
          </w:tcPr>
          <w:p w:rsidR="00723311" w:rsidRPr="00EA2648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A2648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RPKP.09.03.02-IZ.00-04- 180/18] </w:t>
            </w:r>
          </w:p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  <w:vMerge w:val="restart"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Asystent osoby</w:t>
            </w:r>
          </w:p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niepełnosprawnej</w:t>
            </w:r>
          </w:p>
          <w:p w:rsidR="00723311" w:rsidRPr="00EA2648" w:rsidRDefault="00723311" w:rsidP="00FF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(AON)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 xml:space="preserve">3 800,00 zł </w:t>
            </w:r>
            <w:r w:rsidR="006279A3">
              <w:rPr>
                <w:rFonts w:ascii="Times New Roman" w:hAnsi="Times New Roman" w:cs="Times New Roman"/>
              </w:rPr>
              <w:t>etat</w:t>
            </w:r>
          </w:p>
          <w:p w:rsidR="00723311" w:rsidRPr="00540DB5" w:rsidRDefault="00723311" w:rsidP="00540D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(wynagrodzenie brutto z uwzględnieniem kosztów pracodawcy) </w:t>
            </w:r>
          </w:p>
        </w:tc>
        <w:tc>
          <w:tcPr>
            <w:tcW w:w="4590" w:type="dxa"/>
            <w:vMerge w:val="restart"/>
          </w:tcPr>
          <w:p w:rsidR="00723311" w:rsidRPr="00EA2648" w:rsidRDefault="00723311" w:rsidP="005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EA2648">
              <w:rPr>
                <w:rFonts w:ascii="Times New Roman" w:hAnsi="Times New Roman" w:cs="Times New Roman"/>
              </w:rPr>
              <w:t>arunkiem zatrudnienia AON jest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ukończone kształcenie w zawodzie asystenta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osoby niepełnosprawnej zgodnie z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rozporządzeniem Ministra Edukacji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Narodowej z dnia 7 lutego 2012 r. w sprawie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podstawy programowej kształcenia w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zawodach (Dz. U. poz. 184, ze zm.);</w:t>
            </w:r>
          </w:p>
        </w:tc>
        <w:tc>
          <w:tcPr>
            <w:tcW w:w="3383" w:type="dxa"/>
            <w:vMerge w:val="restart"/>
          </w:tcPr>
          <w:p w:rsidR="00723311" w:rsidRPr="00FE19FB" w:rsidRDefault="00723311" w:rsidP="003233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RPKP.09.02.02-IZ.00-04- 171/18] 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  <w:vMerge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 zł</w:t>
            </w:r>
          </w:p>
        </w:tc>
        <w:tc>
          <w:tcPr>
            <w:tcW w:w="4590" w:type="dxa"/>
            <w:vMerge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</w:tcPr>
          <w:p w:rsidR="00723311" w:rsidRPr="00EA2648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EA2648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Terapeuta zajęciowy 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4 200,00 zł etat (wynagrodzenie brutto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uwzg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lędnieniem kosztów pracodawcy) </w:t>
            </w:r>
          </w:p>
        </w:tc>
        <w:tc>
          <w:tcPr>
            <w:tcW w:w="4590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83" w:type="dxa"/>
          </w:tcPr>
          <w:p w:rsidR="00723311" w:rsidRPr="00EA2648" w:rsidRDefault="00723311" w:rsidP="00D51E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A2648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RPKP.09.03.02-IZ.00-04- 180/18] 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Pielęgniarka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4 600,00 zł etat (wynagrodzenie brutto z uwzględnieniem kosztów p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racodawcy) </w:t>
            </w: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  <w:vMerge w:val="restart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Psycholog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5 000,00 zł etat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(wynagrodzenie brutto z uwzględnieniem kosztów pracodawcy) 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  <w:vMerge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 zł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Fizjoterapeuta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4 500,00 zł etat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(wynagrodzenie brutto z uwzględnieniem kosztów pracodawcy) 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Prawnik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Godzina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100,00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Rehabilitant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Godzina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60,00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Dietetyk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90,00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Terapeuta np. uzależnień – umowa </w:t>
            </w: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cywilnoprawa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115,00 zł brutto 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9.2.1 Aktywne włączenie społeczne [konkurs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PKP.09.02.01-IZ.00-04- 167/18]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Specjaliści ds. resocjalizacji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Trenerzy/organizatorzy zajęć sportowych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70,00 zł brutto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D330E" w:rsidRPr="00EA2648" w:rsidTr="00A118B9">
        <w:trPr>
          <w:trHeight w:val="384"/>
        </w:trPr>
        <w:tc>
          <w:tcPr>
            <w:tcW w:w="2738" w:type="dxa"/>
          </w:tcPr>
          <w:p w:rsidR="007D330E" w:rsidRPr="00FE19FB" w:rsidRDefault="007D330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Prowadzący zajęcia, warsztaty, treningi profilaktyczne, terapeutyczne i inne niewyszczególnione</w:t>
            </w:r>
          </w:p>
        </w:tc>
        <w:tc>
          <w:tcPr>
            <w:tcW w:w="1481" w:type="dxa"/>
          </w:tcPr>
          <w:p w:rsidR="007D330E" w:rsidRPr="00FE19FB" w:rsidRDefault="007D330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D330E" w:rsidRPr="00FE19FB" w:rsidRDefault="007D330E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 zł</w:t>
            </w:r>
          </w:p>
        </w:tc>
        <w:tc>
          <w:tcPr>
            <w:tcW w:w="4590" w:type="dxa"/>
          </w:tcPr>
          <w:p w:rsidR="007D330E" w:rsidRPr="008D557D" w:rsidRDefault="007D330E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D330E" w:rsidRPr="00FE19FB" w:rsidRDefault="007D330E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Terapeuci grupowi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 zł brutto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5B2C6B">
        <w:trPr>
          <w:trHeight w:val="384"/>
        </w:trPr>
        <w:tc>
          <w:tcPr>
            <w:tcW w:w="14503" w:type="dxa"/>
            <w:gridSpan w:val="5"/>
            <w:shd w:val="clear" w:color="auto" w:fill="9CC2E5" w:themeFill="accent1" w:themeFillTint="99"/>
          </w:tcPr>
          <w:p w:rsidR="00723311" w:rsidRPr="00FE19FB" w:rsidRDefault="00723311" w:rsidP="00EA264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E19FB">
              <w:rPr>
                <w:rFonts w:ascii="Times New Roman" w:hAnsi="Times New Roman" w:cs="Times New Roman"/>
                <w:b/>
              </w:rPr>
              <w:t>KOSZTY SPECYFICZNE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Transport – wynajem auta/ busa do przewożenia uczestników 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kilometr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3,50 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zł/km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EA2648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Szkolenie/kurs zawodowy </w:t>
            </w:r>
          </w:p>
        </w:tc>
        <w:tc>
          <w:tcPr>
            <w:tcW w:w="1481" w:type="dxa"/>
          </w:tcPr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2 900,00zł</w:t>
            </w:r>
          </w:p>
        </w:tc>
        <w:tc>
          <w:tcPr>
            <w:tcW w:w="4590" w:type="dxa"/>
          </w:tcPr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>- prz</w:t>
            </w:r>
            <w:r w:rsidR="008D08EC">
              <w:rPr>
                <w:rFonts w:ascii="Times New Roman" w:hAnsi="Times New Roman" w:cs="Times New Roman"/>
                <w:sz w:val="22"/>
                <w:szCs w:val="22"/>
              </w:rPr>
              <w:t xml:space="preserve">edmiotowa stawka obejmuje m.in.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wynagrodzenie trenera, wynajem sali wraz z odpowiednim wyposażeniem, materiały szkoleniowe, egzamin zewnętrzny; </w:t>
            </w:r>
          </w:p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- założenie wyższej stawki możliwe jest tylko w uzasadnionych przypadkach, ściśle związanych ze specyfiką wsparcia dla osoby/grupy osób. W takim przypadku kwota zaplanowana w budżecie musi wynikać z rozeznania cenowego przeprowadzonego w województwie kujawsko-pomorskim i szczegółowo opisanego w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uzasadnieniu kosztów specyficznych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wniosku o dofinansowanie; </w:t>
            </w:r>
          </w:p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- wykonawcy </w:t>
            </w:r>
            <w:proofErr w:type="spellStart"/>
            <w:r w:rsidRPr="006B34CE">
              <w:rPr>
                <w:rFonts w:ascii="Times New Roman" w:hAnsi="Times New Roman" w:cs="Times New Roman"/>
                <w:sz w:val="22"/>
                <w:szCs w:val="22"/>
              </w:rPr>
              <w:t>szkoleń</w:t>
            </w:r>
            <w:proofErr w:type="spellEnd"/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 muszą posiadać wpis do rejestru instytucji szkoleniowych; </w:t>
            </w:r>
          </w:p>
          <w:p w:rsidR="00723311" w:rsidRPr="006B34CE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34CE">
              <w:rPr>
                <w:rFonts w:ascii="Times New Roman" w:hAnsi="Times New Roman" w:cs="Times New Roman"/>
              </w:rPr>
              <w:t xml:space="preserve">szkolenia/kursy kończą się egzaminem i otrzymaniem certyfikatu wystawianego przez właściwy organ, który potwierdza zdobycie przez uczestnika kwalifikacji lub kompetencji. </w:t>
            </w:r>
          </w:p>
        </w:tc>
        <w:tc>
          <w:tcPr>
            <w:tcW w:w="3383" w:type="dxa"/>
          </w:tcPr>
          <w:p w:rsidR="00723311" w:rsidRPr="00EA2648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Poradnictwo pedagogiczne i psychologiczne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100,00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Poradnictwo specjalistyczne – terapia rodzinna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140,00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Ubezpieczenia grupowe uczestników </w:t>
            </w: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22,00 zł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</w:t>
            </w: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Wynajem </w:t>
            </w:r>
            <w:r>
              <w:rPr>
                <w:rFonts w:ascii="Times New Roman" w:hAnsi="Times New Roman" w:cs="Times New Roman"/>
              </w:rPr>
              <w:t>sal szkoleniowych</w:t>
            </w:r>
          </w:p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sala komputerowa 10-15 osób</w:t>
            </w:r>
          </w:p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sala konferencyjna </w:t>
            </w:r>
            <w:r w:rsidR="008D08E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ok. 30-50 osób</w:t>
            </w:r>
          </w:p>
          <w:p w:rsidR="00723311" w:rsidRPr="00FE19FB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sala szkoleniowa ok. 20-30 osób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0 zł</w:t>
            </w: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70,00 zł</w:t>
            </w: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55,00zł</w:t>
            </w:r>
          </w:p>
        </w:tc>
        <w:tc>
          <w:tcPr>
            <w:tcW w:w="4590" w:type="dxa"/>
          </w:tcPr>
          <w:p w:rsidR="00723311" w:rsidRPr="00305094" w:rsidRDefault="00723311" w:rsidP="0030509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, o ile jest to uzasadnione specyfiką realizowanego projektu; </w:t>
            </w:r>
          </w:p>
          <w:p w:rsidR="00723311" w:rsidRPr="00305094" w:rsidRDefault="00723311" w:rsidP="003050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obejmuje koszt wynajmu sali wyposażonej, zgodnie z potrzebami projektu, m.in. w stoły, krzesła, tablice </w:t>
            </w:r>
            <w:proofErr w:type="spellStart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>flipchart</w:t>
            </w:r>
            <w:proofErr w:type="spellEnd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 lub tablice </w:t>
            </w:r>
            <w:proofErr w:type="spellStart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>suchościeralne</w:t>
            </w:r>
            <w:proofErr w:type="spellEnd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, bezprzewodowy dostęp do Internetu oraz koszty utrzymania sali, w tym energii elektrycznej; </w:t>
            </w:r>
          </w:p>
          <w:p w:rsidR="00723311" w:rsidRPr="00FE19FB" w:rsidRDefault="00723311" w:rsidP="0030509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- 1 godzinę wynajmu należy rozumieć jako </w:t>
            </w:r>
            <w:r w:rsidRPr="003050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godzinę zegarową (60 min.).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3" w:type="dxa"/>
          </w:tcPr>
          <w:p w:rsidR="00723311" w:rsidRPr="00FE19FB" w:rsidRDefault="00723311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F30E2E" w:rsidRPr="00EA2648" w:rsidTr="00A118B9">
        <w:trPr>
          <w:trHeight w:val="384"/>
        </w:trPr>
        <w:tc>
          <w:tcPr>
            <w:tcW w:w="2738" w:type="dxa"/>
          </w:tcPr>
          <w:p w:rsidR="00F30E2E" w:rsidRPr="00FE19FB" w:rsidRDefault="00F30E2E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Przerwa kawowa</w:t>
            </w:r>
          </w:p>
        </w:tc>
        <w:tc>
          <w:tcPr>
            <w:tcW w:w="1481" w:type="dxa"/>
          </w:tcPr>
          <w:p w:rsidR="00F30E2E" w:rsidRDefault="00F30E2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F30E2E" w:rsidRDefault="00F30E2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 zł</w:t>
            </w:r>
          </w:p>
        </w:tc>
        <w:tc>
          <w:tcPr>
            <w:tcW w:w="4590" w:type="dxa"/>
          </w:tcPr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Wydatek nie powinien być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kwalifikowany, jeżeli forma wsparcia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w ramach której ma być świadczona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przerwa kawowa dla tej samej grupy</w:t>
            </w:r>
          </w:p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osób w danym dniu trwa krócej niż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godziny. Zakres: standardowa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przerwa kawowa (kawa, herbata,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woda, soki, ciastka, kanapki). Cena</w:t>
            </w:r>
          </w:p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rynkowa powinna być uzależniona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rodzaju oferowanej usługi i jest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niższa, jeśli finansowany jest mniejszy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zakres usługi (np. kawa, herbata,</w:t>
            </w:r>
          </w:p>
          <w:p w:rsidR="00F30E2E" w:rsidRPr="00305094" w:rsidRDefault="00F30E2E" w:rsidP="00F30E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30E2E">
              <w:rPr>
                <w:rFonts w:ascii="Times New Roman" w:hAnsi="Times New Roman" w:cs="Times New Roman"/>
                <w:sz w:val="22"/>
                <w:szCs w:val="22"/>
              </w:rPr>
              <w:t>woda, mleko, cukier cytryna bez drobnych lub słodkich przekąsek).</w:t>
            </w:r>
          </w:p>
        </w:tc>
        <w:tc>
          <w:tcPr>
            <w:tcW w:w="3383" w:type="dxa"/>
          </w:tcPr>
          <w:p w:rsidR="00F30E2E" w:rsidRDefault="00F30E2E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F30E2E" w:rsidRPr="00EA2648" w:rsidTr="00A118B9">
        <w:trPr>
          <w:trHeight w:val="384"/>
        </w:trPr>
        <w:tc>
          <w:tcPr>
            <w:tcW w:w="2738" w:type="dxa"/>
          </w:tcPr>
          <w:p w:rsidR="00F30E2E" w:rsidRPr="00FE19FB" w:rsidRDefault="00ED6637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Wyżywienie obiad</w:t>
            </w:r>
          </w:p>
        </w:tc>
        <w:tc>
          <w:tcPr>
            <w:tcW w:w="1481" w:type="dxa"/>
          </w:tcPr>
          <w:p w:rsidR="00F30E2E" w:rsidRDefault="00F30E2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F30E2E" w:rsidRDefault="00F30E2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35,00 zł</w:t>
            </w:r>
          </w:p>
        </w:tc>
        <w:tc>
          <w:tcPr>
            <w:tcW w:w="4590" w:type="dxa"/>
          </w:tcPr>
          <w:p w:rsidR="00ED6637" w:rsidRPr="00ED6637" w:rsidRDefault="00ED6637" w:rsidP="00E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637">
              <w:rPr>
                <w:rFonts w:ascii="Times New Roman" w:hAnsi="Times New Roman" w:cs="Times New Roman"/>
              </w:rPr>
              <w:t>Wyżywienie (obiad) – możliwość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kwalifikowania wydatku powinna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zostać ograniczona do projektów,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w których wsparcie dla tej samej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grupy osób w danym dniu trwa nie</w:t>
            </w:r>
          </w:p>
          <w:p w:rsidR="00ED6637" w:rsidRPr="00ED6637" w:rsidRDefault="00ED6637" w:rsidP="00E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637">
              <w:rPr>
                <w:rFonts w:ascii="Times New Roman" w:hAnsi="Times New Roman" w:cs="Times New Roman"/>
              </w:rPr>
              <w:t>krócej niż 6 godzin. Zakres: obejmuje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dwa dania (zupa i drugie danie), przy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czym istnieje możliwość szerszego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zakresu usługi, o ile mieści się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w określonej cenie rynkowej. Cena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rynkowa powinna być uzależniona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rodzaju oferowanej usługi i jest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niższa, jeśli finansowany jest mniejszy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zakres usługi (np. obiad składający się</w:t>
            </w:r>
          </w:p>
          <w:p w:rsidR="00F30E2E" w:rsidRPr="00305094" w:rsidRDefault="00ED6637" w:rsidP="00ED66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6637">
              <w:rPr>
                <w:rFonts w:ascii="Times New Roman" w:hAnsi="Times New Roman" w:cs="Times New Roman"/>
                <w:sz w:val="22"/>
                <w:szCs w:val="22"/>
              </w:rPr>
              <w:t>tylko z drugiego dania).</w:t>
            </w:r>
          </w:p>
        </w:tc>
        <w:tc>
          <w:tcPr>
            <w:tcW w:w="3383" w:type="dxa"/>
          </w:tcPr>
          <w:p w:rsidR="00F30E2E" w:rsidRDefault="00F30E2E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Materiały szkoleniowe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FE19FB">
              <w:rPr>
                <w:rFonts w:ascii="Times New Roman" w:hAnsi="Times New Roman" w:cs="Times New Roman"/>
              </w:rPr>
              <w:t>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5,00 zł</w:t>
            </w:r>
          </w:p>
        </w:tc>
        <w:tc>
          <w:tcPr>
            <w:tcW w:w="4590" w:type="dxa"/>
          </w:tcPr>
          <w:p w:rsidR="00723311" w:rsidRPr="00FE19FB" w:rsidRDefault="00723311" w:rsidP="0001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Materiały warsztatowe</w:t>
            </w:r>
          </w:p>
        </w:tc>
        <w:tc>
          <w:tcPr>
            <w:tcW w:w="1481" w:type="dxa"/>
          </w:tcPr>
          <w:p w:rsidR="00723311" w:rsidRPr="00FE19FB" w:rsidRDefault="008D08EC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23311" w:rsidRPr="00FE19FB">
              <w:rPr>
                <w:rFonts w:ascii="Times New Roman" w:hAnsi="Times New Roman" w:cs="Times New Roman"/>
              </w:rPr>
              <w:t>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40,00 zł </w:t>
            </w:r>
          </w:p>
        </w:tc>
        <w:tc>
          <w:tcPr>
            <w:tcW w:w="4590" w:type="dxa"/>
          </w:tcPr>
          <w:p w:rsidR="00723311" w:rsidRPr="00FE19FB" w:rsidRDefault="00723311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w tym np. materiały na warsztaty rękodzielnicze,</w:t>
            </w:r>
          </w:p>
          <w:p w:rsidR="00723311" w:rsidRPr="00FE19FB" w:rsidRDefault="00723311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kulinarne</w:t>
            </w:r>
          </w:p>
        </w:tc>
        <w:tc>
          <w:tcPr>
            <w:tcW w:w="3383" w:type="dxa"/>
          </w:tcPr>
          <w:p w:rsidR="00723311" w:rsidRPr="00FE19FB" w:rsidRDefault="0010399A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Zakup sprzętu na potrzeby</w:t>
            </w:r>
          </w:p>
          <w:p w:rsidR="00723311" w:rsidRPr="00FE19FB" w:rsidRDefault="00723311" w:rsidP="005B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realizacji projektu 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Projektor </w:t>
            </w:r>
            <w:r>
              <w:rPr>
                <w:rFonts w:ascii="Times New Roman" w:hAnsi="Times New Roman" w:cs="Times New Roman"/>
              </w:rPr>
              <w:lastRenderedPageBreak/>
              <w:t>multimedialny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projekcyjny</w:t>
            </w:r>
          </w:p>
          <w:p w:rsidR="00723311" w:rsidRPr="005B2C6B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1481" w:type="dxa"/>
          </w:tcPr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 zł</w:t>
            </w: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 zł</w:t>
            </w: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430,00 zł</w:t>
            </w:r>
          </w:p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1 500,00zł</w:t>
            </w:r>
          </w:p>
        </w:tc>
        <w:tc>
          <w:tcPr>
            <w:tcW w:w="4590" w:type="dxa"/>
          </w:tcPr>
          <w:p w:rsidR="00723311" w:rsidRPr="005B2C6B" w:rsidRDefault="00723311" w:rsidP="005B2C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2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wydatek </w:t>
            </w:r>
            <w:proofErr w:type="spellStart"/>
            <w:r w:rsidRPr="005B2C6B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5B2C6B">
              <w:rPr>
                <w:rFonts w:ascii="Times New Roman" w:hAnsi="Times New Roman" w:cs="Times New Roman"/>
                <w:sz w:val="22"/>
                <w:szCs w:val="22"/>
              </w:rPr>
              <w:t>, o ile nabycie laptopa jest niezbędne w celu wspomagania procesu wdrażania projektu (udzielania wsparcia uczestnikom projektu), nie do obsł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ugi projektu</w:t>
            </w:r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. Konieczność zakupu urządzenia powinna zostać </w:t>
            </w:r>
            <w:r w:rsidRPr="005B2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uzasadniona we wniosku o dofinansowanie projektu; </w:t>
            </w:r>
          </w:p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5B2C6B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 w przypadku, gdy wnioskodawca nie posiada wystarczającego zaplecza technicznego do udzielania wsparcia uczestnikom projektu. </w:t>
            </w:r>
          </w:p>
        </w:tc>
        <w:tc>
          <w:tcPr>
            <w:tcW w:w="3383" w:type="dxa"/>
          </w:tcPr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Poddziałanie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</w:tbl>
    <w:p w:rsidR="0042505F" w:rsidRPr="00A118B9" w:rsidRDefault="0042505F" w:rsidP="0042505F">
      <w:pPr>
        <w:rPr>
          <w:rFonts w:ascii="Times New Roman" w:hAnsi="Times New Roman" w:cs="Times New Roman"/>
          <w:sz w:val="4"/>
          <w:szCs w:val="4"/>
        </w:rPr>
      </w:pPr>
    </w:p>
    <w:sectPr w:rsidR="0042505F" w:rsidRPr="00A118B9" w:rsidSect="004A2C8F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FE" w:rsidRDefault="00E13FFE" w:rsidP="0042505F">
      <w:pPr>
        <w:spacing w:after="0" w:line="240" w:lineRule="auto"/>
      </w:pPr>
      <w:r>
        <w:separator/>
      </w:r>
    </w:p>
  </w:endnote>
  <w:endnote w:type="continuationSeparator" w:id="0">
    <w:p w:rsidR="00E13FFE" w:rsidRDefault="00E13FFE" w:rsidP="0042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FE" w:rsidRDefault="00E13FFE" w:rsidP="0042505F">
      <w:pPr>
        <w:spacing w:after="0" w:line="240" w:lineRule="auto"/>
      </w:pPr>
      <w:r>
        <w:separator/>
      </w:r>
    </w:p>
  </w:footnote>
  <w:footnote w:type="continuationSeparator" w:id="0">
    <w:p w:rsidR="00E13FFE" w:rsidRDefault="00E13FFE" w:rsidP="0042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EB" w:rsidRDefault="00155FEB">
    <w:pPr>
      <w:pStyle w:val="Nagwek"/>
    </w:pPr>
  </w:p>
  <w:p w:rsidR="00155FEB" w:rsidRDefault="00155FEB" w:rsidP="004A2C8F">
    <w:pPr>
      <w:pStyle w:val="Nagwek"/>
      <w:jc w:val="center"/>
    </w:pPr>
  </w:p>
  <w:p w:rsidR="00155FEB" w:rsidRDefault="00155FEB" w:rsidP="004A2C8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4" name="Obraz 3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FEB" w:rsidRDefault="00155FEB">
    <w:pPr>
      <w:pStyle w:val="Nagwek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2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EB" w:rsidRDefault="00155FEB">
    <w:pPr>
      <w:pStyle w:val="Nagwek"/>
    </w:pPr>
    <w:r>
      <w:rPr>
        <w:noProof/>
        <w:lang w:eastAsia="pl-PL"/>
      </w:rPr>
      <w:drawing>
        <wp:inline distT="0" distB="0" distL="0" distR="0">
          <wp:extent cx="8892540" cy="911225"/>
          <wp:effectExtent l="19050" t="0" r="3810" b="0"/>
          <wp:docPr id="6" name="Obraz 5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FEB" w:rsidRDefault="00155FEB" w:rsidP="004A2C8F">
    <w:pPr>
      <w:pStyle w:val="Nagwek"/>
      <w:jc w:val="center"/>
    </w:pPr>
    <w:r w:rsidRPr="004A2C8F">
      <w:rPr>
        <w:noProof/>
        <w:lang w:eastAsia="pl-PL"/>
      </w:rPr>
      <w:drawing>
        <wp:inline distT="0" distB="0" distL="0" distR="0">
          <wp:extent cx="676275" cy="676275"/>
          <wp:effectExtent l="19050" t="0" r="9525" b="0"/>
          <wp:docPr id="7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8A96"/>
    <w:multiLevelType w:val="hybridMultilevel"/>
    <w:tmpl w:val="F40F1E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7380E"/>
    <w:multiLevelType w:val="hybridMultilevel"/>
    <w:tmpl w:val="B52D8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DA6163"/>
    <w:multiLevelType w:val="hybridMultilevel"/>
    <w:tmpl w:val="B742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2505F"/>
    <w:rsid w:val="00016112"/>
    <w:rsid w:val="000179E0"/>
    <w:rsid w:val="000900CB"/>
    <w:rsid w:val="000C17F6"/>
    <w:rsid w:val="0010399A"/>
    <w:rsid w:val="00155FEB"/>
    <w:rsid w:val="00161B56"/>
    <w:rsid w:val="00173977"/>
    <w:rsid w:val="00186E6D"/>
    <w:rsid w:val="001D7653"/>
    <w:rsid w:val="001E1B45"/>
    <w:rsid w:val="001E5384"/>
    <w:rsid w:val="002626FA"/>
    <w:rsid w:val="002C06D0"/>
    <w:rsid w:val="00305094"/>
    <w:rsid w:val="0039744B"/>
    <w:rsid w:val="003C605C"/>
    <w:rsid w:val="003E071B"/>
    <w:rsid w:val="003E71C9"/>
    <w:rsid w:val="003F74DC"/>
    <w:rsid w:val="0042505F"/>
    <w:rsid w:val="00480B11"/>
    <w:rsid w:val="004A2C8F"/>
    <w:rsid w:val="004F411A"/>
    <w:rsid w:val="00506DA7"/>
    <w:rsid w:val="00540DB5"/>
    <w:rsid w:val="005B2C6B"/>
    <w:rsid w:val="005F70BA"/>
    <w:rsid w:val="00624241"/>
    <w:rsid w:val="006279A3"/>
    <w:rsid w:val="00647960"/>
    <w:rsid w:val="00653065"/>
    <w:rsid w:val="00663638"/>
    <w:rsid w:val="006767A5"/>
    <w:rsid w:val="00693A0C"/>
    <w:rsid w:val="006A6D67"/>
    <w:rsid w:val="006A6F93"/>
    <w:rsid w:val="006B34CE"/>
    <w:rsid w:val="006B5A7F"/>
    <w:rsid w:val="006B7FF1"/>
    <w:rsid w:val="00723311"/>
    <w:rsid w:val="007A0CBE"/>
    <w:rsid w:val="007D330E"/>
    <w:rsid w:val="008731EC"/>
    <w:rsid w:val="00892508"/>
    <w:rsid w:val="008D08EC"/>
    <w:rsid w:val="008D557D"/>
    <w:rsid w:val="009269D1"/>
    <w:rsid w:val="00951992"/>
    <w:rsid w:val="009F4E99"/>
    <w:rsid w:val="00A118B9"/>
    <w:rsid w:val="00A25203"/>
    <w:rsid w:val="00A51E19"/>
    <w:rsid w:val="00AE1464"/>
    <w:rsid w:val="00B232B1"/>
    <w:rsid w:val="00B32BDA"/>
    <w:rsid w:val="00B451A1"/>
    <w:rsid w:val="00B55AD2"/>
    <w:rsid w:val="00BA2C16"/>
    <w:rsid w:val="00C02C58"/>
    <w:rsid w:val="00C03552"/>
    <w:rsid w:val="00CD5BF2"/>
    <w:rsid w:val="00CF791C"/>
    <w:rsid w:val="00D51E7E"/>
    <w:rsid w:val="00DC2CDA"/>
    <w:rsid w:val="00DD25C7"/>
    <w:rsid w:val="00E13FFE"/>
    <w:rsid w:val="00EA1A3E"/>
    <w:rsid w:val="00EA2648"/>
    <w:rsid w:val="00EC2B66"/>
    <w:rsid w:val="00ED6637"/>
    <w:rsid w:val="00F30E2E"/>
    <w:rsid w:val="00F64961"/>
    <w:rsid w:val="00F8326A"/>
    <w:rsid w:val="00FC1294"/>
    <w:rsid w:val="00FE19FB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05F"/>
  </w:style>
  <w:style w:type="paragraph" w:styleId="Stopka">
    <w:name w:val="footer"/>
    <w:basedOn w:val="Normalny"/>
    <w:link w:val="StopkaZnak"/>
    <w:uiPriority w:val="99"/>
    <w:unhideWhenUsed/>
    <w:rsid w:val="00425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05F"/>
  </w:style>
  <w:style w:type="paragraph" w:customStyle="1" w:styleId="Default">
    <w:name w:val="Default"/>
    <w:rsid w:val="00425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2C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3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130D-3F7E-4A1C-BB13-F5C5F4A6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1704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Gotyk</dc:creator>
  <cp:keywords/>
  <dc:description/>
  <cp:lastModifiedBy>Katarzyna Sadowska</cp:lastModifiedBy>
  <cp:revision>47</cp:revision>
  <dcterms:created xsi:type="dcterms:W3CDTF">2018-08-17T08:47:00Z</dcterms:created>
  <dcterms:modified xsi:type="dcterms:W3CDTF">2019-11-15T12:29:00Z</dcterms:modified>
</cp:coreProperties>
</file>